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968 -2023, promovido por don Simón Encinas Burguillo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febrero de 2023 el procurador de los tribunales don Luis Eduardo Roncero Contreras en nombre y representación de don Simón Encinas Burguillo y bajo la dirección de la letrada doña Carole Joanna Andre, interpuso demanda de amparo contra la providencia de 10 de noviembre de 2022 dictada por el Tribunal Supremo, en el recurso de casación núm. 558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96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