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3139-2022, promovido por don Said Belhirech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2023 el procurador de los tribunales don Luis Cortés Cascón, en nombre y representación de don Said Belhirech y bajo la dirección de la letrada doña María del Pilar Beganzones Amenedo, interpuso demanda de amparo contra la providencia de 24 de marzo de 2022 de la Sección Primera de la Sala de lo Contencioso-Administrativo del Tribunal Supremo, en recurso de casación núm. 8860-2021.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3139-2022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