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3403-2022, promovido por don Dennis Alexis García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2022 el procurador de los tribunales don Luis Eduardo Roncero Contreras, en nombre y representación de don Dennis Alexis Garcia y otros y bajo la dirección del letrado don José Manuel Beltrán Cristóbal, interpuso demanda de amparo contra la providencia de 24 de marzo de 2022 de la Sala de lo Contencioso-Administrativo del Tribunal Supremo en recurso de casación núm. 5228-2021.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