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502-2022, promovido por doña María Carmen Subirats Gonzál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marzo de 2022 el procurador de los tribunales don Raúl Martínez Giménez, en nombre y representación de doña María Carmen Subirats González y otros y bajo la dirección del letrado don Joseé Hernández Corredor, interpuso demanda de amparo contra la providencia de 20 de enero de 2022, dictada por la Sección Primera de la Sala de lo Contencioso-Administrativo del Tribunal Supremo en recurso de casación núm. 300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5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