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32-2022, promovido por don Dimitri Kharlamov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abril de 2022 la procuradora de los tribunales doña María Teresa Aranda Vives, en nombre y representación de don Dimitri Kharlamov y bajo la dirección de la letrada doña María Isabel Herrero Sanz, interpuso demanda de amparo contra la providencia de 3 de marzo de 2022 dictada por la Sección Primera de la Sala de lo Contencioso-Administrativo del Tribunal Supremo en recurso de casación núm. 113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73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