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954-2022, promovido por doña Carmen Sáenz Murill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julio de 2022 el procurador de los tribunales don Ramón Portero Toribio, en nombre y representación de doña Carmen Sáenz Murillo y bajo la dirección de la letrada doña Ana María Mateos Caldito, interpuso demanda de amparo contra la providencia de 24 de mayo de 2022 dictada por la Sección Primera de la Sala de lo Contencioso-Administrativo del Tribunal Supremo en el recurso de casación núm. 493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95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