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113-2022, promovido por Centro de Compras de Leganés,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mayo de 2022 la procuradora de los tribunales doña María del Carmen Otero García, en nombre y representación de Centro de Compras de Leganés, S.L., y bajo la dirección del letrado don Raúl de Francisco Garrido, interpuso demanda de amparo contra providencia de 17 de marzo de 2022, dictada por la Sección Primera de la Sala de lo Contencioso-Administrativo del Tribunal Supremo en recurso de casación núm. 40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11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