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3254-2022, promovido por don Daniel José Meneses Hernández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mayo de 2022 la procuradora de los tribunales doña María Renata Martín Vedder, en nombre y representación de don Daniel José Meneses Hernández y bajo la dirección de la letrada doña Soraya Monzón Rodríguez, interpuso demanda de amparo contra la providencia de 23 de marzo de 2022 de la Sección Primera de la Sala de lo Contencioso-Administrativo del Tribunal Supremo en recurso de casación 5699-2021.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3254-2022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