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2167-2023, promovido por doña Consuelo Cortés Rodríguez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2023 el procurador de los tribunales don José María Ruiz de la Cuesta Vacas, en nombre y representación de doña Consuelo Cortés Rodríguez y otros y bajo la dirección del letrado don Francisco Javier Araúz de Robles Dávila, interpuso demanda de amparo contra el auto de 8 de noviembre de 2022 de la Sala de lo Contencioso-Administrativo del Tribunal Supremo en recurso de queja núm. 273-2022.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2167-2023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