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8050-2022, promovido por la entidad Compagnie Farmaceutique Disfarna,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diciembre de 2022 el procurador de los tribunales don Pedro Barno Urdiain, en nombre y representación de la entidad Compagnie Farmaceutique Disfarna, S.L., y bajo la dirección de la letrada doña Sara Muñiz Buendía, interpuso demanda de amparo contra la providencia de 2 de noviembre de 2022 dictada por la Sección Primera de la Sala de lo Contencioso-Administrativo del Tribunal Supremo en recurso de casación núm. 1067-2022.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8050-2022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