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2143-2023, promovido por don Juan José Clares Col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2023 el procurador de los tribunales don José Luis Martínez García, en nombre y representación de don Juan José Clares Col y bajo la dirección del letrado don Miguel Ángel Fructuoso Romero, interpuso demanda de amparo contra la providencia de 17 de noviembre de 2022 de la Sección Primera de la Sala de lo Contencioso-Administrativo del Tribunal Supremo en recurso de casación núm. 2146-2022.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2143-2023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