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2145-2023, promovido por doña Lourdes Núñez Jiménez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marzo de 2023 la procuradora de los tribunales doña Beatriz Verdasco Cediel, en nombre y representación de doña Lourdes Núñez Jiménez y otros y bajo la dirección de la letrada doña Diana García Ávila, interpuso demanda de amparo contra la providencia de 24 de noviembre de 2022 de la Sala de lo Contencioso-Administrativo del Tribunal Supremo en recurso de casación núm. 5728-2022.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2145-2023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