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321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19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los recursos de amparo núms. 8250-2021 y 8360-2021, promovidos por las entidades Disa Península, S.L.U., e Inmobiliaria Alozaima, S.L, en relación con la providencia del Juzgado de lo Penal núm. 8 de Málaga de 5 de noviembre de 2021, dictada en la ejecutoria penal núm. 120-2017, por la que se acuerda no haber lugar al incidente de nulidad de actuaciones promovido contra la sentencia núm. 223/2016, de 31 de mayo, pronunciada en el juicio oral núm. 491-2014, confirmada por la sentencia de la Sección Segunda de la Audiencia Provincial de Málaga núm. 15/2017, de 20 de enero, pronunciada en el rollo de apelación núm. 252-2016,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escritos registrados en este tribunal el 27 de diciembre y el 30 de diciembre de 2021, las entidades Disa Península, S.L.U., e Inmobiliaria Alozaima, S.L, representadas y defendidas respectivamente por los procuradores de los tribunales don Carlos Blanco Sánchez De Cueto y doña María Granizo Palomeque y por los letrados don Luis Molero Pellón y don José Antonio García-Trevijano Garnica, interpusieron dos recursos de amparo contra providencia del Juzgado de lo Penal núm. 8 de Málaga de 5 de noviembre de 2021, dictada en la ejecutoria penal núm. 120-2017, por la que se acuerda no haber lugar al incidente de nulidad de actuaciones promovido contra la sentencia núm. 223-2016, de 31 de mayo, pronunciada en el juicio oral núm. 491-2014, confirmada por la sentencia de la Sección Segunda de la Audiencia Provincial de Málaga núm. 15/2017, de 20 de enero, pronunciada en el rollo de apelación núm. 252-2016, cuyo conocimiento correspondió a la Sección Tercera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Después de que los referidos recursos de amparo quedaron conclusos para sentencia, por diligencia de ordenación de 8 de marzo de 2023 se concedió audiencia al Ministerio Fiscal y a las partes por plazo común de diez días por si procediera su acumulación, de conformidad con el art. 83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Inmobiliaria Alozaima, S.L., manifestó no oponerse y el Ministerio Fiscal solicitó expresamente la acumulación del recurso más reciente al más antiguo.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impugna el pronunciamiento contenido en la sentencia núm. 223/2016, de 31 de mayo, del Juzgado de lo Penal núm. 8 de Málaga, pronunciada en el juicio oral núm. 491-2014, confirmada por la sentencia de la Sección Segunda de la Audiencia Provincial de Málaga núm. 15/2017, de 20 de enero y posteriormente por la providencia de 5 de noviembre de 2021, por el que se decretó la nulidad de las licencias concedidas en los expedientes núm. 238/95 y núm. 07/96, así como de aquellas otras licencias que traigan causa de las autorizaciones concedidas por las mismas. Además, los recursos de amparo se encuentran en la misma fase procesal tras su admisión a trámite, y las quejas, relativas a la vulneración de derecho fundamental a la tutela judicial efectiva (art. 24.1 CE), son comunes en sus fundamentos, tanto en los aspectos fácticos como en los jurídicos, al plantearse en términos similares.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justifica, dada la conexión entre los recursos de amparo registrados con los números 8250 y 8360-2021, la acumulación del recurso de amparo con número de registro más moderno al más antiguo para su resolución conjunta (art. 84.1 de la Ley de enjuiciamiento civil, en relación con el art. 80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amparo registrado con el número 8360-2021 al recurso de amparo registrado con el número 8250-2021. Dichos recursos seguirán así una misma tramitación hasta su resolución, también única, por esta Sala, desde el común 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