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5730-2022, promovido por don M.B.G., contra el auto núm. 98/2022, de 2 de marzo de 2022, dictado en el procedimiento de jurisdicción voluntaria por desacuerdo en el ejercicio de la patria potestad núm. 1255-2021 del Juzgado de Primera Instancia núm. 22 de Zaragoza, y confirmado por el auto núm. 170/2022, de 13 de julio de 2022, recaído en el rollo de apelación civil núm. 256-2022 de la Sección Segunda de la Audiencia Provincial de Zaragoza,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agosto de 2022 tuvo entrada en el registro general de este Tribunal Constitucional escrito de la procuradora de los tribunales, doña Isabel Artazos Herce, en nombre y representación de don M.B.G., asistido de la letrada doña Cristina Armas Suárez, en el que formaliza demanda de amparo contra las resoluciones que constan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tal y como se deducen de la demanda y la documentación hasta ahora aportada,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 amparo de lo previsto en el art. 86 de la Ley de jurisdicción voluntaria y en los arts. 65 c), 74 y 76 del Código del Derecho Foral de Aragón, la procuradora doña María del Pilar Morellón Usón, en representación de doña L.R.C., promovió el 28 de diciembre de 2021 expediente por divergencia en el ejercicio de la patria potestad, ante la oposición del padre, ahora demandante de amparo, a la vacunación “contra la enfermedad covid” de la hija común menor de edad, doña M.B.R., nacida el 2 de abril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solicitud dio lugar a la incoación del expediente de jurisdicción voluntaria por desacuerdo en el ejercicio de la patria potestad núm. 1255-2021, en el Juzgado de Primera Instancia núm. 22 de Zaragoza, que mediante el auto núm. 98/2022, de 2 de marzo, estimó la petición formulada y atribuyó a la solicitante “la facultad de decidir sobre la administración de la vacuna frente al covid-19 a su hija M.[B.R.]”.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Expuesta de forma sintética, la decisión judicial se fundamenta en que la menor, de trece años por aquel entonces, tiene la cartilla de vacunación al día y no ha existido discrepancia entre los progenitores, ni constante la convivencia ni tras la ruptura, sobre la administración tanto de las vacunas obligatorias como de las voluntarias recomendadas por el pediatra. La juez apreció madurez en la menor durante la exploración judicial, cuando manifestó que quería ponerse la vacuna para estar a salvo y, si llegara a contagiarse, “estar más segura y no sufrir tanto”; añadió que lo había hablado con ambos progenitores y que conocía las razones de cada uno al respecto, así como su intención de ir a estudiar a Inglaterra y que se sentía más segura si se contagiaba allí estando vacunada.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madre de la menor afirmó en el interrogatorio que el pediatra que había atendido a su hija desde su nacimiento recomendaba la vacuna como en otras ocasiones, y que aquel conocía todas las patologías y tratamientos que la menor había seguido, y había intervenido en todas las vacunaciones.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normas de aplicación al caso, el auto se remite a los artículos 6 y 20 del Código de Derecho Foral de Aragón, en concreto, lo relativo a la valoración de la voluntad de los menores y a las previsiones sobre intromisiones en los derechos de personalidad reconocidos a los menores de catorce años, derechos subjetivos dirigidos a proteger la integridad personal del ser humano tanto en su vertiente física (vida e integridad física) como espiritual (honor, intimidad, imagen identidad, etc.), que incluirían el derecho a la autonomía del sujeto en el ámbito sanitario.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cita también el artículo 2 de la Ley Orgánica 1/1996, de 15 de enero, de protección jurídica del menor, que declara el interés superior del menor, y el artículo 9 que le reconoce el derecho a ser oído y escuchado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y que “[s]e considera, en todo caso, que tiene suficiente madurez cuando tenga doce años cumplidos”.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vacuna en cuestión, la juez entiende que no hay riesgo cero o inexistencia de efectos más o menos graves, por lo que hay que moverse en el campo de ponderación entre beneficio y riesgo; en este sentido, en el ámbito médico-científico se indican los posibles efectos o reacciones adversas a la vacuna, citándose entre los más graves —sin embargo raros en cuanto a su aparición— la miocarditis y la pericarditis, sobre todo en una determinada franja de edad y sexo (varones jóvenes), que se resuelven satisfactoriamente en pocos días sin apenas tratamiento (así se hace constar en la ficha técnica de la vacuna Comirnaty que es la administrable a la menor). No se desconoce que el efecto de la vacunación ha sido evidente en la evolución de la pandemia con sus diferentes variantes, y la realidad es que, aunque la vacuna no haya eliminado absolutamente el riesgo de contagio ni de ingreso hospitalario, sí que ha reducido visiblemente los efectos de la enfermedad en la población contagiada.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declara que la parte demandada afirma que los datos facilitados por los organismos internacionales, nacionales y científicos (pediatras, epidemiólogos, etc.) que han sido el fundamento de la estrategia de vacunación mundial, no responderían a la realidad según un documento que aporta (Estudio de la pandemia. Análisis científico independiente) emitido por un doctor en Ciencias Químicas. La resolución judicial rechaza considerarla prueba pericial, por cuanto no se cumplen los requisitos exigidos por la Ley de enjuiciamiento civil (LEC) al no haber sido ratificado el estudio por su emisor; además, de su lectura se advierte cierta negación o examen en términos absolutos de determinados elementos, como la propia naturaleza de los métodos de diagnóstico del virus, el medio de transmisión, la realidad de los resultados y el carácter contraproducente de los encierros y del distanciamiento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cabe sino acudir a los informes oficiales respaldados por los distintos organismos nacionales e internacionales que disponen de profesionales y técnicos en las materias médicas y epidemiológicas, en orden a aportar opiniones y conclusiones con seriedad en términos científicos. Así, atendiendo a los datos publicados en la web del Centro de Coordinación de Alertas y Emergencias Sanitarias del Ministerio de Sanidad del Gobierno de España a fecha 17 de febrero de 2022, relativos a la incidencia acumulada en catorce días por grupos de edad y los casos y tasa de incidencia semanal según el estado de vacunación de la población a partir de los doce años, se constata que la incidencia en personas completamente vacunadas es muy inferior a la de no vacunadas. Y diferenciando por grupos de edad, en el grupo entre doce y veintinueve años durante el período comprendido entre el 13 de diciembre de 2021 y el 6 de febrero de 2022, de nuevo se alcanza igual conclusión, dado que las cifras tanto de total de contagiados, como de hospitalizados, ingresados en UCI y fallecidos, son sensiblemente superiores en los no vacunados.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mayor o menor contagio en menores de edad, así como el mayor o menor riesgo de desarrollar la enfermedad de modo grave, requerir ingreso hospitalario y fallecer, los datos de la red nacional de vigilancia epidemiológica permiten colegir que en las franjas de edad de cinco a nueve años y de diez a diecinueve años se han reducido todas las cifras, tanto de casos totales, como de hospitalizados, ingresos en UCI y defunciones, desde el inicio de la pandemia según datos del periodo comprendido desde el 14 de octubre de 2021al 16 de febrero de 2022. Estos datos se corresponden con los datos relativos a la cobertura de la población vacunada mayor de doce años en el período de 27 de diciembre de 2020 a 16 de febrero de 2022, obrantes en la página web del Ministerio de Sanidad en el “informe de actividad GIV covid-19, Gestión Integral de la Vacunación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consentimiento informado de la menor de edad, se trata de un consentimiento por representación a prestar por sus progenitores conforme al artículo 9 de la Ley 41/2002, de 14 de noviembre, básica reguladora de la autonomía del paciente y de derechos y obligaciones en materia de información y documentación clínica, y, en términos similares, al artículo 14 de la Ley 6/2002, de 15 de abril, de salud de Aragón, dedicado al otorgamiento por sustitución de esta clase de consentimiento.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auto concluye que con arreglo a los criterios del Ministerio de Sanidad y de la Asociación Española de Pediatría acerca de la vacuna en menores de doce a dieciocho años, la misma es beneficiosa para los menores (además de serlo para toda la sociedad en evitación de futuros contagios), a lo que debe añadirse la consideración de que ha sido autorizada por la Agencia Europea del Medicamento para los menores entre doce y dieciocho años, y aprobada para estas edades por la Agencia Estatal de Medicamentos y por la Agencia Española del Medicamento y Productos Sanitarios, con las consiguientes garantías de calidad, seguridad y eficacia. Es innegable, continúa el auto, que desde la existencia de las vacunas, la mortalidad, gravedad y consecuencias que produce la infección por covid-19 ha disminuido, y la asistencia sanitaria por causas graves corresponde proporcionalmente a más personas sin vacunar que vacunadas, es decir, que las personas vacunadas tienen menos riesgo de padecer consecuencias graves en caso de infección y no está acreditado que las personas vacunadas desarrollen otros efectos perjudiciales para su salud en estos momentos. Pese a que los menores de modo general no desarrollan una enfermedad grave, continúa el auto, es un hecho notorio que los menores sí se infectan y no son inmunes, con posibles cuadros graves de dolencias tales como el síndrome inflamatorio multisistémico pediátrico (SIMP) o cuadros postcovid como el covid persistente; por otra parte, los datos disponibles hasta la fecha sobre los efectos adversos no justifican un cambio en la evaluación riesgo/beneficio de la vacunación, que sigue siendo favorable a la vacunación como recoge el informe emitido por el comité asesor de vacunas de la AEP, la Sociedad Española de Infectología Pediátrica y la Asociación Española de Pediatría de 9 de diciembre de 2021. Ello determina que vacunar a la menor no va contra su interés, pues a día de hoy no hay estudios que consideren que a los menores les cause la vacuna un mayor perjuicio a la salud que no vacunarse. La decisión más favorable a la menor se corresponde con la postura de la madre, coincidente con la voluntad de aquella, de vacunación a fin de que se beneficie de los avances de la medicina para la protección de su salud contra el virus, frente a la postura del padre basada en postulados negacionistas del efecto beneficioso de las vacunas, opuestos a los informes oficiales emitidos por organismos nacionales e internacionales, los mismos que vienen efectuando el seguimiento y aprobación de otras vacunas y medicamentos, que basan sus conclusiones en los datos y cifras analizados por parte de los profesionales de los centros médicos y hospitalarios.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padre de la menor interpuso recurso de apelación contra la anterior resolución, en el que alegó la infracción de los arts. 216 a 218 y 225.3 LEC, debido a la falta de valoración de pruebas, y por vulneración del derecho a la integridad física y moral. La impugnación dio lugar al rollo de apelación civil núm. 256-2022 de la Sección Segunda de la Audiencia Provincial de Zaragoza, que desestimó la apelación y confirmó el auto impugnado mediante el auto núm. 170/2022,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citar precedentes del mismo tribunal (autos núm. 72/2022, de 30 de marzo; 105/2022, de 27 de abril, y 135/2022, de 1 de junio) se afirma en el auto que es un hecho notorio que la administración de vacunas contra el covid-19 ha supuesto una reducción de fallecimientos y de ingresos hospitalarios, estando avalada por la Agencia Europea del Medicamento, la Agencia Española del Medicamento y Productos Sanitarios, la Asociación Española de Pediatría y el Centro para el Control y Prevención de Enfermedades, con un riesgo de efectos adversos muy reducido frente a los mayores beneficios que proporciona a nivel individual y colectivo. El recurrente funda su postura en informes particulares que ponen en duda sin base científica la información facilitada a los diferentes organismos oficiales. Conforme a todo ello, en consideración a la profusa fundamentación del auto recurrido y al análisis de la prueba documental aportada por el apelante, frente a las directrices y resoluciones de los organismos sanitarios nacionales e internacionales, la sala confirma la resolución impugnada y desestima el recurso del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la demanda de amparo alega que las resoluciones judiciales impugnadas vulneran los derechos fundamentales a la integridad física y moral (art. 15 CE), a la tutela judicial efectiva (art. 24.1 CE) y a un proceso con todas las garantías (art. 24.2 CE). En relación con el art. 15 CE, a su juicio la vulneración se produce “dado que en el presente caso no concurre el debido consentimiento informado por escrito, ante la administración de un fármaco experimental en fase de ensayo clínico hasta 2023, cuya relación riesgo/beneficio en menores de edad no está nada clara”; y respecto a la infracción del art. 24 CE, se produce por “el hecho de que el Ministerio Fiscal, máximo garante del interés del menor, no haya solicitado el interrogatorio del padre a fin de saber los motivos por los cuales se oponía a la vacunación de su hija frente al covid-19, a sabiendas de que la letrada [defensora] no puede solicitar el interrogatorio de su propia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interesa, al amparo del art. 56.2 de la Ley Orgánica del Tribunal Constitucional (LOTC), la suspensión de la ejecución del auto recurrido dictado por el Juzgado de Primera Instancia núm. 22 de Denia, sin que el demandante fundamente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fecha 6 de marzo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interesa, en la misma providencia se acordó la formación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la formación de pieza separada de suspensión y, de conformidad con el art. 56 LOTC, conceder al demandante de amparo y al Ministerio Fiscal un plazo común de tres días para que aleguen lo que estimen pertinente respecto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13 de marzo de 2023, la representación procesal del demandante presentó escrito de alegaciones, donde manifestó que “ha quedado más que acreditado tanto el carácter irreparable del perjuicio para los derechos fundamentales de la menor, como la pérdida de la finalidad del amparo en caso de mantenerse la ejecución de la resolución, dado que se trata de la administración de un fármaco en fase III de ensayo clínico, que ni siquiera ha sido aprobado a día de hoy sino que se encuentra sujeto a una autorización condicional de comercialización y sin que exista riesgo alguno para la vida de la menor en caso de contagio, siendo público y notorio que los menores sin patologías previas graves cursan la enfermedad como una simple gripe o resfriado común, debiendo tener en cuenta el Tribunal Constitucional la situación epidemiológica actual, dado que desde el pasado mes de marzo de 2022 el propio Ministerio de Sanidad ha declarado la gripalización del covid-19, lo que ha supuesto el levantamiento de todas las restricciones y relajación de medidas, incluso la retirada del uso de mascarillas en el transporte público, por lo que la inoculación en este momento ni siquiera estaría justificada desde el punto de vista epidemiológico.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añade el recurrente, dicha intervención es susceptible de provocar perjuicios ciertos y efectivos y que pueden resultar irreparables o de difícil reparación para la vida o salud de la menor, sin que conste que la suspensión pueda ocasionar una perturbación grave a un interés constitucionalmente protegido, ni a los derechos fundamentales o libertades de otra persona”. Cita en apoyo de su pretensión los datos del “informe núm. 19 de farmacovigilancia de la AEMPS [Agencia Española de Medicamentos y Productos Sanitarios] de 19 de enero de 2023”, sobre notificaciones de “acontecimientos adversos”: aquellos calificados como graves y los que de ellos tuvieron un desenlace mortal; así como el “informe confidencial” de 1 de marzo de 2022 de la FDA (Administración de Alimentos y Medicamentos: Food and Drug Administration) de Estados Unidos sobre eficacia y efectos adversos de determinada vacuna frente a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reitera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23 de marzo de 2023 tuvo entrada en el registro de este tribunal el escrito de alegaciones del Ministerio Fiscal, en el que interesó, con suspensión del plazo concedido por la providencia de 6 de marzo de 2023, que se dirija oficio a la Consejería de Sanidad de Zaragoza, a fin de que remita informe sobre si consta que se haya procedido a la vacunación frente al covid-19 de la menor M.B.R. y, una vez recibida la información solicitada, se le dé nuevo traslado para formular alegaciones conforme a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24 de marzo de 2023, el secretario de justicia de la Sección Primera acordó conforme a lo solicitado por el Ministerio Fiscal, suspender el plazo para formular alegaciones respecto a la suspensión interesada por la recurrente, hasta tanto no se reciba el informe de vacunación solicitado a la Consejería de Sanidad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24 de marzo de 2023, doña L.R.C. fue emplazada en la persona de la procuradora que la representa, doña María Luisa Morellón Usón, para comparecer en el presente proceso constitucional, lo que efectuó mediante escrito presentado el siguiente 28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contestación a lo acordado en la diligencia de ordenación de 24 de marzo de 2023, el día 18 de abril de 2023 se recibió en el registro de entrada de este tribunal oficio del secretario general técnico del Departamento de Sanidad del Gobierno de Aragón, fechado el 5 de abril de 2022 [sic], en el que informa que “[c]onsultada la historia clínica de la menor M.B.R., no aparece registrada en la misma ninguna vacuna contra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la misma fecha se acordó la continuación de la tramitación de la presente pieza separada de suspensión, con concesión de un nuevo plazo común de tres días al Ministerio Fiscal y a las partes personadas para que aleguen lo que estimen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25 de abril de 2023, la procuradora de doña L.R.C. presentó escrito de alegaciones, en el que se opuso a la suspensión solicitada. Tras citar la doctrina constitucional sobre el carácter excepcional de la suspensión en el recurso de amparo, así como el ATC 139/2022, de 26 de octubre, subraya que el “interés que constitucionalmente debe quedar protegido y prevalecer en este supuesto —en atención a lo dispuesto en el párrafo segundo del artículo 56 [LOTC]— consideramos que es el de la menor […] proteger su salud, su bienestar y evitarle un perjuicio, además de que ella ya ha manifestado y declarado su deseo de seguir el plan de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escrito de alegaciones del Ministerio Fiscal tuvo entrada el día 9 de mayo de 2023. Tras exponer los antecedentes del caso y la doctrina constitucional aplicable, interesó la denegación de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titulado “[a]plicación de la doctrina constitucional”, el Ministerio Fiscal aduce lo siguiente: (i) “el actor sostiene la necesidad del consentimiento informado pues se discute sobre la inoculación a la menor de un medicamento génico experimental, con graves consecuencias adversas que pueden resultar irreparables para su vida y salud”; y (ii) “esta alegación sobre los efectos eventualmente adversos derivados de la referida vacuna formó parte del debate suscitado en la vía judicial precedente en la que, en síntesis, los órganos judiciales concernidos consideraron procedente, atendiendo al interés superior de la menor, atribuir a la madre la facultad de decidir sobre la procedencia de la vacunación frente al covid-19 a la hija común, al considerar que era más beneficiosa para su salud dicha inoculación. Y esta temática se integra en lo que constituye el fondo del recurso de amparo, por lo que, en todo caso, deberá ser abordada, no en este momento procesal, sino al dictar sentencia (AATC 102/2023, de 6 de marzo de 2023, FJ 4, y [181/2023] de 17 de abril de 2023,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En virtud del artículo 3.1 del acuerdo adoptado por el Pleno del Tribunal Constitucional el día 17 de enero de 2023, publicado en el “Boletín Oficial del Estado” núm. 16, de 19 de enero de 2023, el presente recurso de amparo ha sido turnado a la Sección Primera de la Sala Primera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de esta resolución, el demandante de amparo interesa la suspensión de la ejecución de las resoluciones judiciales en cuya virtud se ha autorizado la vacunación contra el covid-19 de su hija menor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madre de la menor, parte actora en el proceso judicial y personada en el presente recurso de amparo, se opone a la suspensión en aras de la salud de la menor, como manifestación del interés superior que debe inspirar las decisiones que le afecten, y en que la misma declaró su deseo de ser vacunada.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interesa la denegación de la suspensión, al fundarse la solicitud en argumentos que constituyen el fondo del recurso de amparo, por lo que, en todo caso, la cuestión de fondo deberá ser abordada no en este momento procesal, sino al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(AATC 137/2017, de 16 de octubre,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jurisprudencial,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el escrito de alegaciones presentado por el demandante en este incidente de suspensión se apoya, en esencia, en los perjuicios irreparables o de difícil reparación para la vida o salud de la menor que pueden resultar de la administración de la vacuna contra la covid-19.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el covid-19 a la menor de edad, se apoya erróneamente en considerar que la vacunación no supone un grave riesgo para su vida o su salud, lo cual determina la denegación de la medida cautelar interesada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