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3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3638-2020, promovido por don Jaouad Ballasah, representado por la procuradora de los tribunales doña María del Carmen Armesto Tinoco y bajo la dirección del letrado don David Moya García, contra el auto de 11 de junio de 2020, dictado por la Sala de lo Social del Tribunal Supremo, por el que se inadmite el recurso de casación para la unificación de doctrina núm. 3594-2019 promovido contra la sentencia núm. 525/2019, de 29 de mayo, de la Sala de lo Social del Tribunal Superior de Justicia de Madrid, desestimatoria del recurso de suplicación núm. 19-2019 interpuesto contra la sentencia núm. 217/2018, de 15 de junio, del Juzgado de lo Social núm. 27 de Madrid, en autos de despido núm. 1069-2017. Ha intervenido el Ministerio Fiscal. Se ha personado el Banque Chaabi du Maroc, sucursal en España, representado por el procurador de los tribunales don Isidro Orquín Cedenilla.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julio de 2020, don Jaouad Ballasah, representado por la procuradora de los tribunales doña María del Carmen Armesto Tinoco y bajo la dirección del letrado don David Moya García, interpuso recurso de amparo contra las resoluciones judiciales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Participación en una manifestación: don Jaouad Ballasah (en adelante, el recurrente), natural del Rif, vino prestando servicios desde el 16 de marzo de 2009 para el Banque Chaabi du Maroc, como director de su sucursal en Madrid [hechos probados primero y segundo de la sentencia núm. 217/2018, de 15 de junio, del Juzgado de lo Social núm. 27 de Madrid, en los autos de despido núm. 1069-2017 (en adelante, SJS 217/2018)]. Junto a él trabajaba desde el 8 de febrero de 2016, entre otros, doña Hanane Bijbij, natural del Rif, con la categoría de asesora comercial y sin ostentar cargo sindical alguno [hechos probados primero, segundo y quinto de la sentencia núm. 34/2018, de 25 de enero, del Juzgado de lo Social núm. 32 de Madrid, en los autos de despido núm. 741-2017 (en adelante, SJS 34/2018)].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tarde del viernes 2 de junio de 2017 tanto el recurrente como la señora Bijbij acudieron en Madrid a una manifestación por la defensa de los derechos de los ciudadanos del Valle del Rif en la que se denunciaba la situación política en la que se encontraba la región dentro del Reino de Marruecos. “Por su condición de director de la oficina en Madrid del Banque Chaabi du Maroc, que es próxima a la monarquía marroquí, el suceso tuvo gran difusión en los medios de comunicación de dicha nación” (hecho probado tercero, SJS 217/2018).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Despido disciplinario: el Banque Chaabi du Maroc comunicó al recurrente el 5 de junio siguiente la decisión de abrirle un proceso de investigación, al haber “tenido conocimiento de unos hechos que podrían ser constitutivos de una falta laboral de carácter muy grave”, acordando cautelarmente la suspensión de empleo, pero no de sueldo (hecho probado tercero, SJS 217/2018). Además, ese mismo día procedió al despido disciplinario de la señora Bijbij alegando como causa su falta de rendimiento y el descontento de la clientela [este despido sería luego declarado improcedente (por inconcreción de la carta de despido), que no nulo (al no haberse acreditado la relación de causa-efecto con la participación en la manifestación controvertida), por la sentencia núm. 34/2018, de 25 de enero, del Juzgado de lo Social núm. 32 de Madrid (autos de despido núm. 741-2017), luego confirmada en suplicación por la núm. 197/2019, de 15 de febrero (recurso núm. 840-2018), por el mismo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fase de investigación de la conducta del recurrente se fue prorrogando quincenalmente por medio de una serie de comunicados de contenido similar en los que no se especificaban los hechos que se estaban investigando (hecho probado cuarto, SJS 217/2018). Posteriormente, con fecha de 28 de julio de 2017, el Banque Chaabi du Maroc comunicó al recurrente la decisión de incoar un expediente contradictorio (hecho probado quinto, SJS 217/2018), no solo por haber constatado la existencia de una serie de conductas que podrían ser constitutivas de infracciones laborales muy graves [arts. 69.1 del convenio colectivo de banca (CCB), y 54.2 d) de la Ley del estatuto de los trabajadores (LET)], sino también por haber incurrido en una evidente transgresión del código deontológico vigente en esa entidad. Se le indicaba al respecto que habiéndose tenido indicios desde el comienzo del mes de junio de que el recurrente estaba haciendo un “uso indebido de la imagen del banco en redes sociales”, se comenzó una investigación en el curso de la cual se había tenido acceso el día 13 de julio de 2017 a su perfil público abierto en la red social “Facebook”, en la que se presentaba como director en Chaabi Bank, figurando una fotografía sentado en su despacho y en la que podía verse de fondo un documento publicitario que señalaba: “A tu lado, para financiar tus proyectos, Chaabi Bank”. Esa misma imagen se había utilizado para realizar diversas publicaciones (10 de enero, 6 de marzo, 16 y 19 de mayo, todos ellos de 2017), con parches o ilustraciones superpuestas en árabe y que traducidas al castellano señalaban: “Orgulloso de ser rifeño”, “Los rifeños no son escoria. El Rif no es separatista”, “¿Sois un gobierno o una banda de delincuentes?” (hecho probado sexto, SJS 217/2018).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hechos anteriores se dedujo la existencia de una transgresión de la buena fe contractual por “el uso indebido y no autorizado de los medios y dependencias del banco para publicaciones de contenido privado en redes sociales” que podían, además, dar lugar a confusión, pues sus opiniones podían atribuirse erróneamente a esa entidad bancaria. Era, por ello, una conducta especialmente reprochable al haber utilizado una imagen relacionada con su empleo y su posición de poder en el banco para ofrecer su imagen en esa red social y exteriorizar sus opiniones. En ese sentido, el mensaje indicando “¿Sois un gobierno o una banda de delincuentes?” suponía una falta de respeto hacia el ejecutivo marroquí al tildar a sus componentes de delincuentes, afirmación que la entidad en modo alguno compartía y que los clientes podían, erróneamente, atribuirle. Por lo tanto, se le generaba potencialmente un daño económico real al verse concernida la imagen tanto de la citada entidad financiera como de la clientela (que mayoritariamente no compartía esas opiniones), recordando que no se proyectaba hacia el exterior de forma exclusiva por sus propios actos, sino que se completaba por la de todos aquellos que integraban la organización, especialmente, si ocupaban posiciones de cierta responsabilidad, como era el caso. En suma, tales circunstancias no solo implicaban una transgresión de la buena fe contractual, sino también una pérdida de confianza en su persona de modo que, de confirmarse, supondrían una clara vulneración de los principios de buena fe y diligencia profesional. Por tal motivo, dado que era delegado de personal, se le advirtió de la incoación de un expediente contradictorio de conformidad con lo previsto en el art. 68 a)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concluido el referido expediente contradictorio, con fecha de 10 de agosto de 2017 la entidad bancaria notificó al recurrente carta de despido disciplinario por transgresión de la buena fe contractual y abuso de confianza, en la que se le imputaba “hacer un uso indebido de la imagen de la empresa al publicar en su cuenta de la red social ‘Facebook’ una foto de sí mismo en su puesto de trabajo y en la que aparece el eslogan publicitario del banco, junto a mensajes tales como ‘orgulloso de ser rifeño’, ‘los rifeños no son escoria. El Rif no es separatista’ y ‘¿sois un gobierno o una banda de delincuentes?’” (hecho probado sexto, SJS 217/2018). Según consta en el siguiente hecho probado séptimo, las publicaciones aparecieron en el perfil abierto de la cuenta del recurrente en la citada red social desde el 10 de enero de 2017 y fechas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Demanda por despido nulo: disconforme con el despido, el recurrente formuló demanda instando la declaración de nulidad (subsidiariamente, la improcedencia) por lesión de los siguientes derechos fundamentales: del derecho a no ser discriminado por su condición de rifeño y su apoyo al mencionado pueblo (arts. 14 y 16 CE); de su derecho a la imagen y al honor (art. 18.1 CE); de su derecho de reunión como consecuencia de su participación en la manifestación del 2 de junio de 2017 en Madrid a favor del Rif (art. 21 CE); de su libertad de expresión por haber sido sancionado por difundir sus ideas en la red social (art. 20.1 CE); y de su libertad sindical por haber pretendido la empresa que el despido fuera ejemplificante para el resto de empleados, dada su condición de representante de los trabajadores (arts. 7 y 28 CE). En su demanda hacía especial hincapié, de un lado, en que otra compañera del mismo banco —que también acudió a la controvertida manifestación— fuese despedida de manera fulminante y, de otro lado, en que la directora (en España) del banco (doña Leila Hayat) le hubiese comunicado a mediados de junio de 2017 que estaba recibiendo presiones de la embajada de Marruecos y del director del banco en Francia para que fuera despedido por su participación en la manifestación y por sus opiniones en defensa del pueblo rifeño. La demandada, por su parte, interesó la calificación del despido como procedente aduciendo que estuvo motivado por la utilización de la imagen de la empresa para divulgar las opiniones ideológicas del actor acerca del estatus político del Valle del Rif y de su relación con el Estado marroquí comprometiendo, de ese modo, su posición, íntimamente ligada a la monarquía de dicho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estimada mediante la sentencia núm. 217/2018, de 15 de junio, del Juzgado de lo Social núm. 27 de Madrid (autos de despido núm. 1069-2017), que declaró la nulidad del despido dado que, existiendo elementos indiciarios suficientes de la vulneración de derechos fundamentales del actor, la empresa demandada no los había desvirtuado. Concretamente, en el fundamento de Derecho segundo de la citada resolución judicial se subraya que: (i) el periodo de investigación abierto con la suspensión de empleo del trabajador tuvo lugar el 5 de junio de 2017, es decir, “el primer día laborable con posterioridad a que aquel hubiera acudido a la manifestación que tuvo lugar la tarde del viernes 2 de junio en defensa de los derechos de los ciudadanos del Valle del Rif”; (ii) a la vista del comportamiento de la empleadora, podía presumirse que el motivo cierto del despido disciplinario del trabajador “se debió al hecho concreto de haber concurrido a una manifestación pública como reflejo inmediato de su libertad ideológica reconocida en el art. 16 de la Constitución Española”; (iii) de la conjunción de los medios de prueba obrantes en las actuaciones, podía concluirse que la demandada no había conseguido ofrecer una causa legítima que amparase el despido disciplinario del actor, en tanto que, aunque en la carta de despido se le imputaba el uso indebido de la imagen de la empresa por publicación en su cuenta abierta de Facebook de una foto de sí mismo con mensajes en apoyo del pueblo rifeño, no resultaba verosímil esa hipótesis; (iv) que “tal y como declaró la directora general en España de la empresa demandada, doña Leila Hayat, una vez la entidad bancaria tuvo conocimiento de que el trabajador había acudido a la manifestación del día 2 de junio ya mencionada, recibió el encargo por medio de llamadas telefónicas de los responsables marroquíes del grupo empresarial de investigar los actos y la conducta de don Jaouad para clarificar lo sucedido”; (v) que “dada la naturaleza sencilla y simple de los hechos de los que ya había tenido constancia la empresa por los medios de comunicación no resulta[ba] creíble la necesidad de abrir un proceso de investigación que se prolongó durante más de dos meses, desde el 5 de junio hasta el 10 de agosto, incluyendo el expediente contradictorio en el que se dio audiencia al demandante; durante este período estuvo además el trabajador suspendido de empleo como medida cautelar, infringiendo, de esta forma, el art. 71 del convenio colectivo de banca”; y (vi) que “en ninguna de las cartas que la empresa remitió al trabajador para comunicarle su suspensión de empleo para dilucidar los hechos acaecidos se especifica, siquiera en grado mínimo, los hechos que precisamente motivaron la preocupación de la empresa y la apertura de dicha investigación, haciendo presumir una intención evidente de ocultación de la causa cierta del despido disciplinario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anterior, una vez valoradas las pruebas existentes, se concluyó señalando que “la fase investigadora llevada a cabo por la empleadora tuvo únicamente como finalidad intentar encontrar una causa en la que fundamentar legítimamente el despido ya decidido, y que no fuera la mera asistencia a una manifestación desconectada de la actividad empresarial que pudiera incurrir en una vulneración de derechos fundamentales”, de modo que “las razones esgrimidas por la empresa en la carta de despido, aunque ciertas, fueron construidas y elaboradas por aquella con la intención de cimentar un despido que pudiera tener visos de ser procedente, enmascarando la verdadera causa que hizo que la empresa tomara la decisión de prescindir del trabajador, cual es el hecho de haber acudido este a una manifestación de índole política que se oponía frontalmente con los postulados conservadores y tradicionales de la entidad bancaria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Recursos de suplicación: frente a la anterior sentencia se interpusieron sendos recursos, tanto por el actor como la entidad demandada (recursos de suplicación núm. 19-2019), formulando cada parte, asimismo, escrito de impugnación del contrario. El actor interesó la revisión de los hechos y denunció infracción normativa (discutiendo la determinación de la antigüedad en la empresa). Por su parte, la entidad bancaria interesó también la modificación fáctica e instó la calificación de la procedencia del despido discutiendo, además, la indemnización por daños [infracción de los arts. 54 y 55 del texto refundido de la Ley del estatuto de los trabajadores, aprobado por el Real Decreto Legislativo 2/2015, de 23 de octubre (LET); 108 y 183 de la Ley 36/2011, de 10 de octubre, reguladora de la jurisdicción social (LJS);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al presente recurso de amparo interesa, hay que subrayar que en el motivo cuarto del recurso de suplicación formulado por el banco demandado (en el que se denunciaba la infracción normativa, interesando que el despido del actor se calificase como procedente), en relación con las publicaciones en “Facebook” que fueron objeto de sanción, se indicaba que: “[e]sta falta de respeto hacia dicho gobierno [el marroquí], se trata de un ideal radicalmente opuesto a los valores del banco y la imagen que este quiere proyectar al exterior, generando confusión entre los clientes y una opinión o pensamiento generalizado del banco, que ocasionó y puede seguir provocando numerosos daños a la entidad, desde un punto de vista reputacional como de resultados económicos”. Y, aun cuando era plenamente consciente de que el marco legislativo aplicable a la tipificación de la infracción laboral cometida era exclusivamente el derecho español, sin embargo, se añadía a renglón seguido que, en aras de demostrar la transgresión de la buena fe en la conducta del actor se consideraba necesario indicar que, “en aplicación del derecho marroquí, las conductas y declaraciones realizadas por el actor (en contra del Gobierno y del Banco) supondrían delitos que serían juzgados en el marco de un proceso penal (rebelión, secesión, sedición)”, de lo cual el trabajador era plenamente consciente.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núm. 525/2019, de 29 de mayo, de la Sala de lo Social del Tribunal Superior de Justicia de Madrid, se desestimó el recurso del actor y se estimó el formulado por la entidad bancaria. Tras rechazarse las revisiones fácticas interesadas por ambas partes (salvo en un extremo relativo a la suscripción de un acuerdo de desplazamiento, no relevante para el caso), la Sala entró a analizar las infracciones normativas denunciadas señalando que la entidad bancaria consideraba que la causa de despido imputada revestía la gravedad suficiente para despedir al actor y para que el despido fuese declarado procedente, y apoyaba la infracción (uso indebido de la imagen de la empresa) en el hecho declarado probado tercero de la sentencia de instancia, relativo a la “la asistencia e intervención personal del actor en una manifestación pública en Madrid en protesta por la situación en la región del Rif (Marruecos), de lo que obviamente era responsable el Gobierno marroquí”.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hizo después referencia a lo constatado en el hecho probado sexto (publicaciones en la red social “Facebook”) para después destacar la importancia que tiene la “imagen” de la empresa como elemento diferenciador de la misma, al ser uno de los factores fundamentales para que el negocio se posicione en la mente de los clientes. A su juicio: (i) el recurrente (jefe de sucursal y, por ello, imagen visible de la entidad bancaria) abusó de la confianza en él depositada al usar su puesto de trabajo y la imagen corporativa de forma indebida, transgrediendo la buena fe contractual al poder ser atribuidas sus actuaciones personales al banco, sin contar con su consentimiento ni su conocimiento; (ii) “la causa base de la decisión adoptada por la empresa demandada para proceder a despedir disciplinariamente al actor […] fue la utilización que este hizo de la imagen del banco sin su autorización para promover y apoyar una causa no bancaria como era la pretensión de secesión e independencia de una parte del Reino de Marruecos: El Rif, utilizándose las instalaciones del mismo; dándoles cobertura mediática televisiva y utilizando expresiones, con la consecuente publicidad, sobre los gobernantes de su país tales como describirlos de ‘banda de delincuentes’”; y (iii) el alto cargo que ocupaba el actor en el banco (director para España) era de especial confianza y responsabilidad, por lo que, aunque se sintiese —como proclamaba— orgulloso de ser rifeño, le era exigible el cumplimiento de las obligaciones de su puesto de trabajo con especial diligencia y buena fe, dada la confianza que en él se había depositado, y, en especial, la trascendencia y repercusión de sus actos sobre la total actividad profesional de ese banco.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cabía apreciar que el recurrente “se extralimitó en su cometido, que era de naturaleza laboral y profesional únicamente, actuando en otros ámbitos y sobre otras cuestiones que no eran las propias del banco ni las de un cargo de director”, y que al hacerlo “sin autorización, porque no la pidió”, aunque era consciente de su transcendencia y relevancia no profesional, quebrantó la buena fe contractual y defraudó la confianza que se le había otorgado. Su “fraudulenta” conducta resultaba incompatible y materialmente contraria al principio de buena fe, al haber utilizado las instalaciones del banco para un uso no bancario, profiriendo expresiones vejatorias para los gobernantes marroquíes en un asunto de interés y transcendencia públicas. Y, por ello, la sanción impuesta fue proporcionada a la comisión de una infracción grave y culpable de los deberes laborales, lo que había de conducir a la desestimación del recurso de suplicación formulado por el actor y a la estimación del interpuesto por la empresa demandada, mediante la revocación de la sentencia recurrida y la calificación de la procedencia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Recurso de casación: disconforme con la anterior resolución judicial, el actor interpuso recurso de casación para la unificación de doctrina (núm. 3594-2019), que fue inadmitido a trámite por auto de 11 de junio de 2020, de la Sala de lo Social del Tribunal Supremo,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que tanto la sentencia núm. 525/2019, de 29 de mayo, de la Sala de lo Social del Tribunal Superior de Justicia de Madrid, así como el auto de la Sala de lo Social del Tribunal Supremo de 11 de junio de 2020 (en la medida en que la confirmó), vulneran el derecho a la libertad ideológica (art. 16.1 CE). Se recuerda que, en casos como el que se plantea, el Tribunal Constitucional no puede limitarse a comprobar simplemente la razonabilidad de la motivación judicial, sino que ha de examinar si la ponderación realizada resulta o no respetuosa con la definición y valoración constitucional del derecho fundamental en juego (STC 89/2018,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se niega que la resolución impugnada haya realizado una ponderación adecuada al declarar la procedencia del despido, cuando del contexto y de las circunstancias relevantes del caso se deducía claramente que el verdadero motivo del despido fue el ejercicio del derecho a la libertad ideológica, y no la causa alegada tras la prolongada investigación a la que fue sometido el recurrente. A su juicio, las razones esgrimidas en la carta de despido, aunque ciertas, fueron construidas y elaboradas por la empresa con la intención de cimentar un despido que pudiera tener visos de procedencia, enmascarando, de ese modo, el motivo real al que obedecía, esto es, haber acudido a una manifestación de índole político que se oponía frontalmente a los postulados conservadores y tradicionales de la entidad bancaria empleadora. Se estaría, en definitiva, ante un acto empresarial atentatorio de la libertad ideológica, que derivó en una sanción disciplinaria en forma de despido merecedora de la calificación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concluye el escrito de demanda afirmando la especial trascendencia constitucional del recurso formulado, al plantearse una faceta sobre el derecho a la libertad ideológica sobre el que no hay doctrina constitucional, en la medida que permitiría a este tribunal impedir injerencias empresariales como la denunciada, limitativas o neutralizadoras de la vertiente externa de la libertad ideológica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10 de febrero de 2021 acordó la admisión a trámite del recurso al apreciar que su contenido justificaba una decisión sobre el fondo por parte del Tribunal por su especial trascendencia constitucional [art. 50.1 de la Ley Orgánica del Tribunal Constitucional (LOTC)], al plantear un problema o una faceta de un derecho fundamental sobre el que no había doctrina [STC 155/2009, de 25 de junio, FJ 2 a)]. Acordó igualmente dirigir atenta comunicación a la Sala de lo Social del Tribunal Supremo, a la Sección Segunda de la Sala de lo Social del Tribunal Superior de Justicia de Madrid, así como al Juzgado de lo Social núm. 27 de Madrid, a fin de que, en plazo que no excediera de diez días, remitiesen certificación o fotocopia adverada de las actuaciones correspondientes, respectivamente, al recurso de casación núm. 3594-2019, al recurso de suplicación núm. 19-2019, y a los autos de despido núm. 1067-2017, debiendo previamente emplazarse por ese último, para que en el plazo de diez días pudieran comparecer en el recurso de amparo, si lo deseaban,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10 de marzo de 2021 tuvo su entrada en el registro de este tribunal escrito por el que el procurador de los tribunales don Isidro Orquín Cedenilla se personó en nombre del Banque Chaabi du Maroc, sucursal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13 de abril de 2021, se tuvo por personado y parte en el procedimiento al citado procurador en nombre y representación del Banque Chaabi du Maroc, y se dio vista de las actuaciones recibidas a las partes personas y al Ministerio Fiscal por plazo común de veinte días, para que pudieran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7 de mayo de 2021, la procuradora de los tribunales doña Carmen Armesto Tinoco, en nombre y representación del recurrente en amparo, evacuó el trámite conferido y se ratificó en lo expuesto en su escrito inicial de demanda, solicitando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tuvo entrada en el registro de este tribunal con fecha de 13 de mayo de 2021, el Ministerio Fiscal formuló sus alegaciones. Antes de examinar el concreto motivo en el que se fundamenta el recurso de amparo comenzó recordando que: (i) los derechos fundamentales del trabajador no desparecen con motivo del vínculo laboral existente con la empresa (STC 146/2019, de 25 de noviembre), ya que la celebración del contrato de trabajo no implica para el trabajador la privación de los derechos que la Constitución le reconoce como ciudadano; (ii) el principio de buena fe, no obstante, opera como un límite adicional que modula el ejercicio de esos derechos (STC 106/1996, de 12 de junio), si bien la modulación ha de ser la estrictamente necesaria al no existir un deber genérico de lealtad con su significado omnicomprensivo de sujeción del trabajador al interés empresarial (SSTC 120/1983, de 15 de diciembre, y 4/1996, de 16 de enero); (iii) los órganos judiciales deben ponderar los derechos en conflicto atendiendo a la proporcionalidad y a los diversos intereses que están en juego (STC 170/2013, de 7 de octubre, y SSTEDH de 29 de febrero de 2000, de 21 de septiembre de 2011 y de 5 de noviembre de 2019); (iv) el Tribunal se ha pronunciado sobre la libertad ideológica en el ámbito de las relaciones laborales en las SSTC 47/1985, de 27 de marzo (que declaró la nulidad de un despido de un trabajador de un centro educativo por discrepancia con su ideario), y 51/2011, de 14 de abril (en la que también apreció la vulneración del citado derecho fundamental en el caso del despido de una profesora de religión por haber contraído matrimonio civil con un divorciado); (v) existe una vinculación entre la libertad ideológica y la libertad de expresión (STC 190/2020, de 1 de octubre); (vi) el derecho de reunión (art. 21 CE) es una manifestación colectiva de la libertad de expresión ejercitada a través de una asociación transitoria (SSTC 38/2009, de 9 de febrero, y 170/2008, de 15 de diciembre) y el derecho de manifestación es una vertiente del de reunión (STC 172/2020, de 19 de noviembre), de lo que puede deducirse que cuando sirva de instrumento para expresar una ideología, los participantes en una manifestación estarán haciendo uso de su libertad ideológica al acudir a la reunión o manifestación; (vii) cabe apreciar la existencia de la vulneración de un derecho fundamental sustantivo (la libertad ideológica, en el presente caso) cuando los órganos judiciales ignoren la dimensión constitucional de la cuestión que se someta a su enjuiciamiento (STC 26/2011, de 14 de marzo); (viii) en los supuestos de despidos por vulneración de derechos fundamentales se invierte la carga de la prueba (SSTC 183/2015, de 10 de septiembre, y 51/2021, de 15 de marzo); y (ix) este tribunal queda vinculado por los hechos declarados probados en la jurisdicción ordinaria (STC 165/2020,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anterior doctrina, recuerda el fiscal la fundamentación de la sentencia del juzgado (para apreciar la lesión constitucional) y la del tribunal superior de justicia (para rechazarla), destacando que este último, para justificar la infracción del principio de buena fe y el abuso de confianza en el que habría incurrido el actor, hizo referencia a datos que no resultaban de los hechos probados, al menos, no exactamente. Precisa, en tal sentido, que la sentencia recurrida señaló que el demandante era “director para España”, lo que no era coincidente con los hechos probados que lo calificaban solo de “director de la oficina en Madrid”, afirmación incluso contraria a lo que se indicaba en la propia carta de despido, que lo calificaba de “jefe de oficina”, aunque fuera “la más importante de las cuatro que hay en España”. Asimismo, la sentencia impugnada señaló que la causa política que el demandante apoyaba era “la pretensión de secesión e independencia de una parte del Reino de Marruecos: El Rif”, lo que no resultaba de los hechos probados, siendo contradictorio con la frase “El Rif no es separatista”, que el demandante publicó en su perfil público de la red social según los hechos probados. Además, la sentencia mencionaba la “cobertura televisiva”, cuando no constaba específicamente en los hechos probados. En ellos solo había una referencia genérica a la “gran difusión en los medios de comunicación”, con relación a la manifestación en la que participó el actor, que no se mencionaba, sin embargo, en la carta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que antecede, recuerda el fiscal que la demanda de amparo considera acertada la valoración del juzgador de instancia y no niega la existencia de las fotografías en la red social, ni discute tampoco que las mismas pudieran ser motivo de despido, sino que lo que defiende es que el motivo verdadero del despido fue su asistencia a la manifestación y su adscripción ideológica. Destaca a este respecto que la empresa no hizo mención en la carta de despido de la asistencia a la manifestación, pero que resultaba contradictorio con ello el que en el recurso de suplicación se dijera que el uso indebido de los medios de la empresa se apoyaba en el hecho tercero de la sentencia, que consistía, sustancialmente, en la asistencia del actor a la manifestación pública en Madrid en protesta por la situación en la región del Rif. Tal referencia a la asistencia a la manifestación que realizaba la sentencia impugnada hacía necesario, a juicio del fiscal, pronunciarse sobre si supuso un legítimo ejercicio de la libertad ideológica y si fue ese el verdadero motivo del despido. Pues bien, señala a este respecto que el recurrente hizo un uso legítimo de su libertad ideológica, en relación con la libertad de reunión, al acudir, fuera de las horas de trabajo y sin utilizar en ese acto ninguna imagen del banco, a la mencionada manifestación. Acudió a ella, no como empleado del banco o director de sucursal, sino como persona ejerciendo su derecho, por lo que no le era aplicable en tal actuación ni siquiera el “límite débil” derivado de la relación laboral, al que se refiere la doctrina constitucional. Sería contrario tanto a ese derecho, como al de reunión y manifestación, el que por el hecho de ser el “jefe de la oficina más importante de las cuatro que hay en España”, su director no pudiera acudir a título personal, a una manifestación de índole político. Resulta, en suma, contrario al derecho fundamental, despedir al trabajador por la mera discrepancia con las ideas políticas de la dirección del banco, máxime cuando este no tiene un ideario definido, como ocurría en el caso de los centros de enseñanza católicos a los que la doctrina constitucional hace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pasa a analizar si hay indicios de que el despido tuvo por causa la asistencia a la manifestación de índole político, y si la empresa desvirtuó los indicios aportados por el actor. Considera el fiscal a estos efectos que eran indicios de la vulneración el que las actuaciones contra el actor (suspensión de empleo y apertura de una investigación) se iniciaran en cuanto se tuvo conocimiento de su asistencia a la manifestación (hecho probado tercero de la sentencia de instancia) y el que la directora en España de la entidad bancaria (doña Leyla Hayat) afirmase que por eso recibió desde Marruecos la orden de investigarlo (afirmación con carácter fáctico en el fundamento de derecho segundo de la misma sentencia). De ello cabría deducir que el motivo del despido fue la asistencia del actor a esa manifestación, a través de la cual mantuvo una posición ideológica que era crítica con la actuación de las autoridades de Marruecos y con la monarquía marroquí a la que, según los hechos probados, era próximo el banco para el que trabajaba. En consecuencia, aunque nadie duda de la veracidad de los hechos mencionados en la carta de despido, la discrepancia versaba en torno a si eran o no el motivo real del despido, y resulta que, si bien la parte demandada probó la veracidad de tales hechos, no consiguió acreditar que el motivo real estuviera desvinculado del legítimo ejercicio de la libertad ideológica del trabajador. En suma, la publicación de las imágenes en las redes sociales fue tan solo el motivo aparente de su despido, no pudiéndose disociar este último del previo ejercicio de un derecho fundamental (la libertad ideológica, expresada con la asistencia a la manifestación en defensa de los derechos de los ciudadanos del Valle del Rif).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se alcanza valorando las siguientes circunstancias: (i) las imágenes en las que se apoyó el despido fueron colgadas en el perfil público del trabajador en una de las redes sociales más utilizadas cinco meses antes de que se iniciase la investigación, sin que la empresa hubiera actuado al respecto; (ii) la investigación duró casi dos meses, sin llegar a mencionar, ni al inicio ni en las subsiguientes prórrogas, el objeto de lo investigado, lo que permitiría presumir una intención de ocultación de la causa cierta del despido (esto es, como dijo el juzgado, encontrar una causa en la que fundar el despido ya decidido por la asistencia a la manifestación); (iii) la gran difusión en los medios de comunicación de Marruecos de la participación del trabajador en la manifestación, junto con la proximidad del banco a la monarquía marroquí; y (iv) la mención en el recurso de suplicación de la asistencia a la manifestación del actor cuando no era esa la causa de despido alegada en la carta de despido. A pesar de todo ello, el tribunal superior de justicia no llevó a cabo una ponderación del derecho fundamental cuya vulneración se alegaba, ignorando la dimensión constitucional de la cuestión controvertida. Ciertamente, aunque la infracción constitucional había sido apreciada por el juzgado en la sentencia que se revocaba, la sala resolvió tan solo con argumentos de mera legalidad ordinaria, limitándose a citar únicamente una sentencia relativa a un derecho fundamental no implicado (la libertad de información, en un asunto de índole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fiscal concluye su escrito de alegaciones afirmando que el despido del recurrente se produjo con vulneración de su derecho a la libertad ideológica ya que, habiendo aportado indicios de su vulneración, sin embargo, no fueron desvirtuados por la empresa. Interesa, por consiguiente, que se otorgue el amparo, anulándose las resoluciones judiciales impugnadas y declarando la firmeza de la sentencia del Juzgado de lo Social núm. 27 de Madrid, dictada en los autos núm. 1069-2017, por haberse vulnerado el “derecho a la libertad sindical en relación el derecho de huelga (art. 28.1 en relación con el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19 de mayo de 2021, tuvo entrada en el registro de este tribunal el escrito de alegaciones del Banque Chaabi du Maroc (sucursal en España). Tras una síntesis de los hechos, se subraya que el relato fáctico delimitado en la instancia quedó inalterado en suplicación, por lo que nos encontramos ante unos hechos pacíficos. Destaca la importancia de sus antecedentes de hecho sexto y séptimo que ponen de manifiesto los incumplimientos laborales del actor, que precipitaron la extinción de su relación laboral. A pesar de ello, el juzgador de instancia consideró que la causa determinante del despido no fueron tales infracciones laborales sino la asistencia a una manifestación pública, dejando de valorar el contenido de la carta de despido. No puede, sin embargo, establecerse una vinculación directa entre la decisión de despido y la asistencia a la referida manifestación, como tampoco resulta viable una revisión del relato fáctico en sede de amparo que no ha sido cuestionado en el procedimiento, conforme a lo señalado en la sentencia de este tribunal de 5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se señala que el tribunal superior de justicia analizó la causa expuesta en la carta de despido, que era la fuente principal de exteriorización de la voluntad extintiva empresarial, y tras constatar que tales hechos habían resultado acreditados, los calificó como muy graves, considerando ajustada a derecho la decisión de despido disciplinario, sin que pueda otorgarse a la carta de despido el calificativo de “instrumental”, como hizo el juzgado de lo social. Insiste en las infracciones cometidas por el actor: transgresión de la buena fe contractual y abuso de confianza, materializados en la utilización de la imagen de ese banco para la promoción y apoyo de una causa política, utilizando el logo, imagen e instalaciones empresariales sin informar ni solicitar autorización. Destaca el cargo que ostentaba el actor (director de la sucursal), esto es, un puesto de especial confianza, lo que agravaba el incumplimiento al tener un mayor “desvalor” conforme aprecia, en tales casos, la doctrina judicial. En suma, el verdadero motivo de la extinción no fue su participación en la manifestación sino la “externalización de su posición en un conflicto ideológico, utilizando el ‘altavoz’ del banco, y sirviéndose para ello de su logo, su imagen y su infraestructura, al realizar dichas publicaciones en su puesto de trabajo”. Se recuerda también que conforme ha dicho este tribunal en su sentencia de 17 de julio de 1989, los derechos fundamentales no son ilimitados ni justifican el incumplimiento grave y culpable de un empleado, como ocurre en este caso. Por consiguiente, se considera acertada la sentencia de suplicación que apreció que la conducta dolosa del actor supuso un quebranto de la buena fe contractual que justificaba el despido del que fue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aclarado lo anterior, se ponen de manifiesto las deficiencias que se advierten en el recurso de amparo y que deberían conducir a su inadmisión o desestimación. En este sentido se precisa que, aun cuando en la vía judicial el actor sostuvo la vulneración de hasta cinco derechos fundamentales, en el recurso de amparo solo se refiere a la libertad ideológica, lo que determina que el análisis haya de limitarse a ese derecho. También se señala que el recurso adolece de un grave defecto de planteamiento en tanto que la parte actora no lo habría articulado correctamente al no evidenciar el conflicto existente entre derechos y libertades (libertad ideológica y libertad de empresa), sobre el que habría que realizar el juicio de proporcionalidad. No se habrían expresado los motivos por los que se habría infringido tal derecho, ni delimitado, tampoco, su alcance. Al haberse omitido las razones en las que se justifica la eventual vulneración, se ha limitado el alcance de las alegaciones que esa parte puede realizar al respecto, lo que permite no solo negar la infracción constitucional aducida, sino también la concurrencia del requisito de la especial trascendencia constitucional. En cualquier caso, se considera que el recurrente en realidad no estaría cuestionando la vulneración de ese derecho sustantivo sino más bien del derecho a la tutela judicial efectiva (art. 24 CE), al discutir la valoración realizada por el tribunal ad quem de las circunstancias concurrentes en el procedimiento de despido. Al no haber alegado la infracción de tal precepto, estaríamos ante un defecto insubsanable que habría de determinar la inadmisión del recurso o, en su caso, la desestimación por carencia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y solo para el caso de que este tribunal no acoja la petición de inadmisión del recurso, pasa a analizar el Banque Chaabi du Maroc la vulneración del derecho a la libertad ideológica (art. 16 CE), reprochando nuevamente a la parte recurrente la falta de concreción del acto supuestamente lesivo, lo que le provoca importantes dificultades de defensa. Recuerda también el alcance revisor de este tribunal, sujeto a los hechos declarados probados (sentencias de este tribunal de 18 de enero de 1993 y de 6 de marzo de 2018) y, tras ello, delimita el concepto del derecho fundamental con base a la doctrina constitucional y su alcance dentro del ámbito laboral. Trasladando al caso de autos tal doctrina, señala que resulta evidente que las manifestaciones hechas por el recurrente haciendo uso de medios empresariales no guardaban relación alguna con sus intereses laborales, como tampoco la manifestación a la que acudió (si bien esta última ha de quedar necesariamente fuera del ámbito del conocimiento del recurso). Añade que los derechos fundamentales del trabajador pueden ser modulados en el ámbito laboral por el principio de buena fe contractual y que el recurrente no ostentaba un derecho indiscriminado y absoluto a realizar manifestaciones políticas en el marco de su relación de trabajo amparándose en la libertad ideológica. E insiste en que el aspecto clave no es la concreta ideológica del recurrente o un determinado posicionamiento político en su esfera individual, sino la utilización de los medios empresariales para realizar comentarios políticos. De este modo, el banco no habría vulnerado los derechos fundamentales del actor, y la sentencia impugnada (que declaró la procedencia del despido) no habría provocado tampoco la infracción del art. 16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trae a colación la sentencia de este tribunal de 10 de mayo de 2021 (que enjuició los comentarios publicados a través de “Facebook” sobre la muerte de un torero), que parte de la base de que el ejercicio de la libertad de expresión no puede servir de excusa para el insulto, ni tampoco ser instrumento para menoscabar la dignidad del ser humano y su propio valor como persona. Tal doctrina debería servir como parámetro interpretativo para la resolución del presente recurso de amparo, toda vez que los incumplimientos del trabajador (no controvertidos), a pesar de no ser de “interés vinculado a la actividad laboral”, sí se realizaron desde el “altavoz” del banco, utilizando sus medios. En otras palabras, si la libertad de expresión no ampara —según la sentencia señalada— determinados comentarios, incluso en la esfera del desarrollo individual, una superior modulación podrá sufrir el derecho fundamental cuando la actuación se produce en el seno de la relación laboral y con incumplimientos acreditados en ese concreto marco. La tutela de la libertad ideológica del trabajador no puede implicar, en consecuencia, la vulneración del derecho al honor de esa entidad bancaria, por asociarse y vincularse al mismo, como propias, una serie de declaraciones políticas realizadas por su director, considerando, en definitiva, plenamente ajustadas a derecho la sentencia y auto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junio de 2023 se fijó para deliberación y votación de la presente sentencia el día 3 de julio de 2023.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determinar si el despido del recurrente (director de la sucursal en Madrid del Banque Chaabi du Maroc) vulneró su derecho a la libertad ideológica (art. 16.1 CE), al poder tener como motivo su participación en una manifestación pública en defensa de los ciudadanos del Valle del Rif en la que se denunciaba la situación política en la que se encontraba la región dentro del Reino de Marruecos. Su despido fue calificado como nulo por la sentencia núm. 217/2018, de 15 de junio, del Juzgado de lo Social núm. 27 de Madrid, al concurrir a juicio de este órgano judicial suficientes elementos indiciarios de la vulneración constitucional denunciada que no fueron desvirtuados por la demandada y que ponían de manifiesto que la causa esgrimida en la carta de despido por la entidad bancaria (próxima a la monarquía marroquí) enmascaraba el verdadero motivo del despido, a saber, el hecho de haber acudido a la citada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resolución fue revocada por la sentencia núm. 525/2019, de 29 de mayo, de la Sala de lo Social del Tribunal Superior de Justicia de Madrid, que declaró la procedencia del despido al considerar concurrente la causa esgrimida en la carta de despido, como era, la transgresión de la buena fe contractual y el abuso de confianza, al haber hecho el trabajador un uso indebido de la imagen y medios de la empresa en redes sociales mediante la publicación de fotografías tomadas en su despacho con mensajes políticos superpuestos.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del recurso de amparo planteado, en tanto que entiende que habiéndose aportado indicios suficientes de la vulneración no fueron rebatidos por la demandada, ya que no logró probar que el despido estuviera desvinculado del ejercicio del derecho a la libertad ideológica del recurrente en amparo. A su juicio, la sentencia del Tribunal Superior de Justicia de Madrid impugnada habría ignorado la dimensión constitucional de la cuestión planteada, limitándose a acoger la causa aparente del despido alegada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Banque Chaabi du Maroc solicita, en primer lugar, la inadmisión del recurso al entender que carecería de objeto, pues se habría planteado de forma defectuosa, por cuanto que lo que realmente se estaría cuestionando sería la valoración realizada por el tribunal ad quem de las circunstancias del caso, lo que exigía la alegación de la eventual infracción del derecho a la tutela judicial efectiva (art. 24 CE). Además, con carácter subsidiario, insta la desestimación del recurso al negar la concurrencia de la infracción del precepto constitucional invocado (art. 16.1 CE), en la medida que el motivo de la extinción del contrato fue el expresado en la carta de despido, de suficiente gravedad para justificar la sanción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 fondo, resulta necesario realizar una serie de precisiones previas, tanto sobre el objeto como respecto de los óbices de procedibilidad opuestos por el Banque Chaabi du Maroc, ya que la inicial decisión de admisión a trámite del recurso de amparo no impide que, de oficio o a instancia de parte, como ahora sucede, puedan analizarse en sentencia los presupuestos procesales para la viabilidad del recurso (SSTC 130/2018, de 12 de diciembre, FJ 2, y 6/2023, de 20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 del recurso: alega la entidad financiera demandada que la parte recurrente habría incumplido con su carga de concretar debidamente los preceptos constitucionales infringidos, fijando con precisión el amparo solicitado (arts. 44 y 49, ambos de la Ley Orgánica del Tribunal Constitucional). A su juicio, la demanda no identificaría correctamente el derecho fundamental afectado, por cuanto que la pretensión articulada no estaría conectada, en realidad, con el derecho invocado (la libertad ideológica reconocida en el art. 16.1 CE), sino con el derecho a la tutela judicial efectiva (art. 24.1 CE), en la medida que lo verdaderamente discutido sería la valoración judicial de las circunstancias del caso. Esa carencia en la identificación o especificación del precepto constitucional controvertido le habría dificultado a la entidad bancaria formular sus alegaciones, siendo un defecto insubsanable que debería determinar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aclararse que lo que hace la entidad financiera es rehacer la demanda de amparo para provocar una suerte de silogismo demostrativo a través del cual alcanza una conclusión que le sirve para oponerla como óbice de procedibilidad. En efecto, partiendo de la obligada invocación previa de toda lesión de un derecho fundamental (premisa mayor), identifica la eventual concurrencia de una lesión diferente a la denunciada (premisa menor), para deducir la existencia de un óbice de procedibilidad (conclusión), la falta de invocación de esa otra vulneración. Este tribunal no puede aceptar ese método argumentativo, lo que ya es suficiente para rechazar el pretendido óbice. En cualquier caso, basta la lectura de la demanda de amparo para comprobar la inexistencia de duda alguna sobre su contenido, pues toda la argumentación del recurrente gira en torno a la eventual vulneración del art. 16.1 CE, concretamente, sobre la participación en una manifestación pública por la defensa de los derechos de los ciudadanos del Valle del Rif como única causa de su despido, como así le fue reconocido por la sentencia de instancia, pero no por la de suplicación. Reclama, pues, que se reconozca la lesión constitucional del art. 16 CE provocada, en primer lugar, por la entidad financiera, y solo en la medida en que no reparó la infracción denunciada, por el órgano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el objeto del presente recurso de amparo lo constituye la eventual infracción del derecho fundamental a la libertad ideológica (art. 16 CE), de carácter sustantivo, lo que nos impide limitarnos a verificar el carácter motivado, razonable y no arbitrario de la resolución judicial impugnada, cual pretende la parte demandada, debiendo también comprobar si se ha producido o no la vulneración del derecho fundamental denunciado (SSTC 131/2017, de 13 de noviembre, FJ 5, y 172/2021, de 7 de octubre, FJ 2 a), de modo que, caso de constatarse tal lesión constitucional, procederá el reconocimiento del derecho y la consiguiente anulación de la sentencia que lo niega. Pero no solo eso. Incluso si el recurrente hubiera alegado en su demanda también la vulneración del derecho a la tutela judicial efectiva (art. 24.1 CE), el canon de control que impone ese precepto hubiera quedado absorbido por el propio del derecho sustantivo sobre el que se centra toda la fundamentación del recurso (por todas, SSTC 14/2002, de 28 de enero, FJ 5, y 182/2015, de 7 de septiembre, FJ 5), a saber, la infracción del derecho a la libertad ideológica reconocido en el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hay que descartar el óbice alegado por la entidad bancaria, ya que en cumplimiento del art. 49 LOTC, la demanda de amparo expone con claridad y concisión los hechos que la fundamentan, el precepto constitucional que se estima infringido y el amparo solicitado. Todo ello ha permitido a las partes personadas en el presente proceso constitucional poder evacuar el trámite conferido en el art. 52 LOTC con plenitud de conocimiento sobre el objeto y alcance del presente proceso constitucional, sin atisbo alguno de indefensión, como queda materialmente demostrado con las extensas y detalladas alegaciones formuladas por la entidad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Especial trascendencia constitucional: opone también la parte demandada como causa de inadmisión la falta de especial trascendencia constitucional del recurso de amparo. Este otro motivo debe ser rechazado también ante la ausencia de la más mínima argumentación que lo sostenga. Antes que nada, es necesario subrayar que quien niega la concurrencia de aquel requisito tiene la carga de argumentar las razones por las cuales considera que la lesión denunciada carece de la necesaria importancia para “la interpretación de la Constitución, para su aplicación o para su general eficacia, y para la determinación del contenido y alcance de los derechos fundamentales” [art. 50.1 b) LOTC], especialmente cuando el planteamiento del óbice se produce en un momento en el que ya se ha adoptado una decisión de admisión por parte de este tribunal (en la providencia de 10 de febrero de 2021), derivada de un enjuiciamiento inicial sobre su concurrencia, por plantear un problema o una faceta de un derecho fundamental sobre el que no hay doctrina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para descartar cualquier tipo de duda sobre la existencia de una especial trascendencia constitucional, hay que añadir ahora que este tribunal ha tenido la oportunidad de analizar el alcance del derecho a la libertad ideológica (art. 16.1 CE) dentro del específico contexto de la relación laboral, por ejemplo, al examinar decisiones discrecionales de cese de trabajadores (STC 190/2001, de 1 de octubre), al enjuiciar el sistema de selección y contratación de profesores de religión católica en los centros de enseñanza públicos (SSTC 128/2007, de 4 de junio; 51/2011, de 14 de abril, y 140/2014, de 11 de septiembre), o al analizar el despido de profesores que no se ajustaban al ideario educativo del centro en que prestaban servicios (STC 47/1985, de 27 de marzo, y 106/1996, de 12 de junio). En el presente recurso de amparo, sin embargo, se plantea una problemática novedosa relativa a la eventual infracción de la libertad ideológica del trabajador por la mera discrepancia con las ideas políticas de su empleadora, cuando la misma no es una empresa de tendencia que tenga un ideario que le permita la modulación de las libertades constitucionales de sus empleados en los términos que han sido examinados por este tribunal. Y a esto habría que añadir ahora la peculiaridad de no estar comprometido solo el ejercicio de la libertad ideológica del trabajador (art. 16.1 CE), sino también el de otros derechos conexos como son el de reunión (art. 21.1 CE) y la libertad de expresión [art. 20.1 a) CE], que tan estrecha relación mantienen con el pluralismo político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existe una resolución de este tribunal sobre un problema similar, la STC 20/2002, de 28 de enero (relativa al despido de un director de una oficina bancaria por las afirmaciones vertidas, en su calidad de accionista, en la junta de accionistas del grupo), lo cierto es que existe una diferencia sustancial entre aquella y el asunto ahora analizado. En aquel supuesto, lo cuestionado fue el despido derivado de ciertas manifestaciones vertidas en una reunión privada (junta de accionistas de la entidad bancaria), mientras que lo que se plantea en este caso es la posibilidad de que el despido haya tenido como fundamento real la participación del demandante de amparo en una reunión pública (la manifestación celebrada en Madrid). En el primer supuesto, el despido habría afectado a la libertad de expresión, mientras que, de considerarse demostrado que la causa del despido en este caso fue la participación en la manifestación, lo afectado sería el derecho a la libertad ideológica, que haría necesario un nuevo pronunciamiento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existen sobradas razones para adoptar una decisión de fondo por parte de este tribunal [art. 50.1 b) LOTC], que incida en la determinación del alcance de la libertad ideológica en el marco de la relación laboral. Eso sí, dada la naturaleza de los derechos fundamentales en juego, nuestro juicio no ha de ser un control meramente externo de la razonabilidad de la motivación de la resolución judicial impugnada, sino que hemos de aplicar inmediatamente a los hechos probados las exigencias dimanantes de la Constitución para determinar si se ha realizado una ponderación adecuada “que respete la correcta definición y valoración constitucional del derecho fundamental aquí en juego y de las obligaciones que puedan modularlo”, lo que nos permitirá dilucidar, a la luz de las concretas circunstancias del caso, “si la reacción empresarial que condujo al despido es legítima o, por el contrario, el trabajador fue sancionado disciplinariamente por el lícito ejercicio de sus derechos fundamentales, en cuyo caso ‘el despido no podría dejar de calificarse como nulo’” (SSTC 106/1996, de 12 de junio, FJ 5, y 20/2002, de 28 de enero, FJ 3). Y aunque para ello sea necesario utilizar criterios distintos de los aplicados por los órganos judiciales, ya que sus razones no vinculan a este tribunal ni reducen su jurisdicción a la simple revisión de la motivación de las resoluciones que hayan pronunciado (SSTC 50/2010, de 4 de octubre, FJ 3, y 216/2013, de 19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Delimitación del objeto del recurso: considera el Banque Chaabi du Maroc que, en el caso de descartarse los motivos de inadmisión planteados, el objeto del recurso habría de limitarse exclusivamente a examinar la eventual infracción del derecho a la libertad ideológica (art. 16.1 CE), al ser este el único precepto citado en la demanda de amparo, sin tener en cuenta este tribunal otros derechos fundamentales invocados en la vía judicial para fundamentar la demanda de despido: el derecho a la igualdad (art. 14 CE), la libertad de expresión [art. 20.1 a) CE], el derecho de reunión (art. 21 CE) y la libertad sindical (art. 28.1 CE). Afirma que la manifestación a la que acudió el recurrente habría de quedar fuera del ámbito de conocimiento de este recurso, por cuanto que la controversia habría de centrarse en el motivo que fue alegado por la empresa en la carta de despido y, concretamente, en la utilización indebida de los medios empresariales para realizar comentarios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aceptarse la delimitación del objeto del recurso pretendida por la entidad bancaria. Es preciso recordar que en la demanda de amparo no resulta necesaria la cita, concreta y numérica del precepto constitucional que proclama el derecho supuestamente vulnerado, ni siquiera la mención de su nomen iuris, para que este tribunal pueda abordar su eventual lesión. Basta con que las alegaciones formuladas por la parte recurrente permitan a este tribunal identificar los términos del debate y las circunstancias de la violación del derecho fundamental o del agravio denunciado, de tal modo que podamos pronunciarnos sobre la cuestión que se nos plantea y reparar, en su caso, la vulneración denunciada (entre otras, STC 41/2012, de 29 de marzo, FJ 4). A estos efectos resulta que, aun cuando la parte recurrente no hace alusión alguna en su demanda de amparo a su condición de representante de los trabajadores, ni tampoco a la lesión de los derechos a la igualdad (art. 14 CE) y a la libertad sindical (art. 28.1 CE), sí denuncia el hecho de que su empleadora le haya sancionado por la expresión de sus ideas y por haber participado en una manifestación en la que aquellas se publicitaron colectivamente, con la consiguiente afectación de los derechos fundamentales a la libertad de expresión y de reunión también reconocidos constitucionalmente [arts. 20.1 a) y 21 CE]. Pues bien, no habría obstáculo alguno para apreciar la infracción de estos otros derechos fundamentales conexos al que ha sido alegado expresamente por la parte recurrente, siempre y cuando su análisis haya sido sometido previamente a la consideración de los órganos judiciales, para salvaguardar el principio de subsidiariedad como elemento configurador del amparo constitucional exigido por el art. 44.1 c) LOTC [STC 105/2022, de 13 de septiembre, FJ 2 i)], como así ha sucedido en el presente supuesto según reconoce expresamente la entidad financiera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modo alguno puede quedar fuera del ámbito de nuestro enjuiciamiento la asistencia del recurrente a la manifestación pública del día 2 de junio de 2017 en Madrid, cual pretende la entidad demandada, porque el objeto del presente proceso constitucional lo constituye determinar, precisamente, si su participación en tal acto fue la causa real de su despido, tanto más al afirmar con rotundidad la sentencia de instancia que “las razones esgrimidas por la empresa en la carta de despido, aunque ciertas, fueron construidas y elaboradas por aquella con la intención de cimentar un despido que pudiera tener visos de ser procedente, enmascarando la verdadera causa que hizo que la empresa tomara la decisión de prescindir del trabajador, cual es el hecho de haber acudido este a una manifestación de índole política que se oponía frontalmente con los postulados conservadores y tradicionales de la entidad bancaria empleadora”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derecho al honor de las personas jurídicas: la entidad demandada recurre a la STC 93/2021, de 10 mayo (respecto de la publicación en la red social “Facebook” de una noticia sobre el fallecimiento de un torero a consecuencia de una cornada en una plaza de toros), que parte de la base de que el ejercicio de la libertad de expresión no puede servir de excusa para el insulto, ni tampoco como instrumento para menoscabar la dignidad del ser humano y su propio valor como persona, para afirmar que la tutela de la libertad ideológica del trabajador no puede implicar la vulneración del derecho al honor de esa entidad bancaria. Por su parte, la sentencia dictada en suplicación acude para justificar su decisión al contenido —que se limita a transcribir sin juicio o ponderación de ninguna clase— de la STC 85/1992, de 8 de junio (con relación a la naturaleza de las expresiones vertidas por un locutor en un programa radiofónico respecto de un concejal), en la que señalaba que el derecho al honor, no solo es un límite a las libertades de expresión y comunicación, sino que es un derecho fundamental derivado de la dignidad de la persona, confiriendo a su titular “el derecho a no ser escarnecido o humillado ante uno mismo o ante los demás” (FJ 4). Con ello, una y otra, pretenden convertir el objeto de la controversia (la asistencia a una manifestación en favor de los ciudadanos del Rif como eventual causa determinante del despido), en un debate sobre determinadas afirmaciones del demandante efectuadas en la red social “Facebook” durante los cinco meses previos a su participación en el controvertido acto público, planteando así un conflicto entre los derechos a la libertad de expresión de este y al “honor” de la entidad financiera, respectivamente garantizados en los arts. 20.1 a)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es necesario recordar que aunque con carácter general la titularidad de los derechos fundamentales y libertades públicas corresponde a las personas naturales, por derivar un buen número de ellos —ex art. 10.1 CE— de la dignidad de la persona y el desarrollo de su personalidad, lo cierto es que ello no ha obstado a que este Tribunal Constitucional haya reconocido también a las personas morales (públicas o privadas) ciertos derechos fundamentales y libertades públicas (STC 64/1988, de 12 de abril, FJ 1), como el derecho al honor. Y ello porque “el derecho a la propia estimación o al buen nombre o reputación en que consiste” no es patrimonio exclusivo de las personas físicas [STC 139/1995, de 26 de septiembre, FJ 5, y también SSTC 214/1991, de 11 de noviembre, FJ 6 b); 183/1995, de 11 de diciembre, FJ 2, y 79/2014, de 28 de mayo, FJ 3]. Ahora bien, al no ser el prestigio, la reputación o el buen nombre en la consideración ajena, términos exactamente identificables con el honor, le hemos asignado “un nivel más débil de protección” del que corresponde atribuir al derecho al honor de las personas físicas (SSTC 107/1988, de 8 de junio, FJ 2; 139/1995, de 25 de septiembre, FJ 5, y 20/2002, de 28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aunque las afirmaciones del empleado despedido, de haber sido ofensivas, podrían haber afectado a la consideración pública de la empresa que no, en modo alguno, menoscabar su dignidad, sin embargo, hemos de insistir en que el conflicto traído ante esta sede constitucional no es el eventualmente producido entre dos derechos fundamentales, a saber, la libertad de expresión del trabajador y la pretendida reputación de la empresa, como pretende esta, sino que queda circunscrito exclusivamente al materializado entre la libertad ideológica de aquel (en un entorno ajeno al trabajo) y el poder disciplinario empresarial. Nuestra función ha de limitarse a examinar, entonces, si la sanción de despido disciplinario por transgresión de la buena fe contractual ha vulnerado aquel derecho fundamental, y también la sentencia dictada en suplicación, en la medida en que no reparó la lesión, o si, por el contrario, su participación en la manifestación controvertida, por las connotaciones políticas asociadas a la misma, excedió de los límites constitucionalmente admisibles, siendo proporcionada y adecuada la medida disciplinaria adoptada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libertad ideológica (art. 16.1 CE): como hemos tenido la oportunidad de subrayar, el derecho a la libertad ideológica reconocido en el art. 16.1 CE es esencial para nuestro Estado social y democrático de Derecho por su estrecha vinculación con el pluralismo político (SSTC 177/2015, de 22 de julio, FJ 5, y 81/2020, de 15 de julio, FJ 12). Comprende, como dimensión interna, la posibilidad de “adoptar una determinada posición intelectual ante la vida y cuanto le concierne, y a representar o enjuiciar la realidad según personales convicciones” y, como dimensión externa, un “agere licere, con arreglo a las propias ideas” sin sufrir por ello sanción o demérito, ni padecer la compulsión o la injerencia de los poderes públicos o de los particulares (SSTC 81/2020, FJ 12, y 93/2021, de 10 de mayo, FJ 7). Dado que sin ella no serían posibles los valores superiores de nuestro ordenamiento jurídico que se propugnan en el art. 1.1 CE para constituir el Estado social y democrático de Derecho, se hace necesario que su ámbito no se recorte ni tenga “más limitación, en sus manifestaciones, que la necesaria para el mantenimiento del orden público protegido por la ley”, como expresamente determina el art. 16.1 CE (STC 190/2020, de 15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también hemos subrayado el vínculo que tiene la libertad ideológica con la libertad de expresión, en la medida en que la libertad de ideas conlleva el derecho a expresarlas libremente, garantizado en el art. 20.1 a) CE (SSTC 177/2015, de 22 de junio, FJ 5, y 190/2020, de 15 de diciembre, FJ 3); y también con el derecho de reunión (art. 21 CE), al permitir, a través de una asociación transitoria de personas, la manifestación colectiva de la libertad de expresión, sirviendo al intercambio o exposición de ideas, a la defensa de intereses o a la publicidad de problemas y reivindicaciones, constituyendo, por tanto, un cauce relevante del principio democrático participativo (SSTC 42/2000, de 14 de febrero, FJ 2; 301/2006, de 23 de octubre, FJ 2, y 47/2022, de 24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libertad ideológica en el ámbito laboral: centrándonos ya en el ámbito específico de las relaciones laborales, hay que comenzar recordando, ante todo, que la celebración de un contrato de trabajo no implica para el trabajador la privación de los derechos que la Constitución le reconoce como ciudadano, y que la libertad de empresa (art. 38 CE) no legitima tampoco que hayan de soportar limitaciones injustificadas de sus derechos fundamentales y libertades públicas [por todas, SSTC 88/1985, de 19 de julio, FJ 2; 89/2018, de 6 de septiembre, FJ 3; 146/2019, de 25 de noviembre, FJ 4, y 119/2022, de 29 de septiembre, FJ 4 A a)]. Es preciso que los órganos judiciales preserven el necesario equilibrio entre las obligaciones del trabajador dimanantes del contrato de trabajo y el ámbito de sus derechos y libertades constitucionales, pues dada la posición preeminente de estos en el ordenamiento jurídico, la “modulación” que el contrato de trabajo puede producir en su ejercicio “ha de ser la estrictamente imprescindible para el logro de los legítimos intereses empresariales, y proporcional y adecuada a la consecución de tal fin” (por todas, SSTC 170/2013, de 7 de octubre, FJ 3, y 146/2019, de 25 de noviembre, FJ 4; y, en tal sentido, con relación al alcance permisible de la restricción, SSTEDH de 29 de febrero de 2000 , asunto Fuentes Bobo c. España, y de 12 de septiembre de 2011, asunto Palomo Sánchez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concretamente con relación al derecho a la libertad ideológica, hemos apreciado que la misma puede sufrir restricciones cuando el trabajador presta servicios en empresas de tendencia ideológica, como ocurre en el caso de los centros educativos privados que cuentan con un ideario definido. De tal modo que, cuando se realiza una “actividad docente hostil o contraria al ideario de un centro docente”, puede estar justificado el despido del trabajador al que se le impute tal conducta si resulta probado “el ataque abierto o solapado” a ese ideario. Pero, incluso en tales casos en los que puede estar justificada la injerencia empresarial en el disfrute del derecho, esta no puede ser ilimitada, ya que la simple disconformidad de un trabajador respecto a tal ideario no puede ser causa de despido “si no se ha exteriorizado o puesto de manifiesto en algunas de las actividades educativas del centro” (SSTC 47/1985, de 27 de marzo, FJ 3, y 106/1996, de 12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precedente doctrina, sin embargo, difícilmente puede ser trasladable, so pena de alterar su originario y legítimo significado, a los casos en los que, o bien el trabajador, a pesar de estar contratado en una empresa con ideario realiza dentro de ella una actividad “neutra”, o bien es la propia empresa la que se dedica a una actividad calificable como tal, al no estar vinculada a un ideario (STC 106/1996, de 12 de junio, FJ 4). No cabe duda de que, en tales supuestos, las creencias ideológicas que pudiera tener y manifestar el trabajador resultan irrelevantes para desempeñar las prestaciones dimanantes de su contrato laboral, y la expresión, individual o colectiva (uniéndose a grupos que compartan sus ideas) no puede ser motivo de sanción empresarial. Se ha de tener siempre presente, en definitiva, que la libertad ideológica se garantiza por la Constitución “sin más limitaciones, en sus manifestaciones, que la necesaria para el mantenimiento del orden público protegido por la ley” (art. 16.1 CE). Por consiguiente, cualquier norma o decisión que coarte su ejercicio requerirá una “rigurosa ponderación” (STC 159/1986, de 16 de diciembre, FJ 6), sin que el juicio que este tribunal efectúe al respecto se pueda circunscribir, como ya ha quedado apuntado, a un examen externo de la suficiencia y consistencia de la motivación de la resolución impugnada bajo el prisma del art. 24.1 CE, siendo necesario ponderar el conflicto entre los distintos intereses en juego, determinando si los derechos fundamentales del trabajador se han visto menoscabados [por todas, la citada STC 172/2021,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inversión de la carga de la prueba para la efectividad de los derechos fundamentales en el ámbito laboral: este tribunal ha venido resaltando de forma inveterada la importancia de las reglas de distribución de la carga de la prueba para alcanzar la efectividad de la tutela de los derechos fundamentales en el ámbito de las relaciones laborales. En este sentido, hemos señalado que, cuando se alegue que una determinada medida encubre en realidad una conducta lesiva de los derechos fundamentales, incumbe a su autor la carga de probar que su actuación obedece a motivos extraños a todo propósito atentatorio de un derecho fundamental. No obstante, para imponer tal carga, quien denuncia la conducta debe aportar previamente unos indicios razonables y suficientes de que el acto impugnado ha podido lesionar sus derechos fundamentales. No es suficiente, en consecuencia, la mera alegación de la vulneración constitucional, ya que al demandante le corresponde presentar un indicio razonable de que la lesión denunciada se ha producido, esto es, un principio de prueba dirigido a poner de manifiesto, en su caso, el motivo oculto de aquel acto para, una vez alcanzado el anterior resultado probatorio por el demandante, hacer recaer sobre la parte demandada la carga de probar la existencia de causas suficientes, reales y serias para calificar de razonable su decisión (SSTC 87/1998, de 21 de abril, FJ 3; 29/2000, de 31 de enero, FJ 3, y 67/2022, de 2 de junio, FJ 5). No se trata de situar al demandado ante la prueba diabólica de un hecho negativo, como es la inexistencia de un móvil lesivo de derechos fundamentales (STC 233/2007, de 5 de noviembre, FJ 9), sino de que su actuación ha venido fundada en causas reales, absolutamente extrañas a la pretendida vulneración de derechos fundamentales, que cuentan con una entidad suficiente para adoptar la decisión extintiva, único medio de destruir la apariencia lesiva creada por los indicios (SSTC 140/2014, de 11 de septiembre, FJ 7, y 51/2021,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Despidos “pluricausales”: la doctrina anteriormente expuesta sobre la distribución de la carga probatoria es también aplicable en el caso de los despidos pluricausales, que son aquellos en los que, sin perjuicio de la existencia de una aparente causa legal justificativa de la decisión empresarial extintiva concurre, al mismo tiempo, un trasfondo eventualmente lesivo de un derecho fundamental, lo que exige que el empresario acredite que su decisión cuenta con una justificación objetiva y razonable que permita excluir cualquier propósito lesivo de un derecho fundamental (por todas, SSTC 41/2006, de 13 de febrero, FJ 5, y 125/2008, de 20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panorama indiciario aportado por el trabajador podrá neutralizarse por el empleador acreditando de manera plena la concurrencia de la causa legal expresada en la carta de despido, siempre que el resultado probatorio revele la desconexión de la decisión adoptada con un propósito contrario al derecho fundamental invocado. Ciertamente, la existencia de un motivo legal de despido que posibilite declararlo como procedente “no permite descartar —en todo caso y sin excepción— que este sea lesivo de derechos fundamentales” (STC 41/2006,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cuando se ventila un despido pluricausal, el empresario habrá de acreditar que la causa alegada tiene una justificación objetiva y razonable que, con independencia de que merezca la calificación de procedente, permita “excluir cualquier propósito discriminatorio o contrario al derecho fundamental invocado” (por todas, STC 125/2008,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Actividad empresarial neutra: como ha quedado expuesto a lo largo de esta resolución, el recurrente en amparo trabajaba como director de sucursal, en Madrid, del Banque Chaabi du Maroc, próximo a la monarquía marroquí. Tras participar en una manifestación por la defensa de los derechos de los ciudadanos del Valle del Rif, en la que se denunciaba la situación política de la región dentro del Reino de Marruecos, la entidad bancaria le suspendió de empleo y le abrió una investigación para clarificar lo sucedido. Transcurridos dos meses, le notificó su despido disciplinario, por constatarse en el curso de las averiguaciones un uso indebido de los medios y de la imagen del banco, al haber publicado en redes sociales fotos con mensajes políticos tomadas en su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adentrarnos en el enjuiciamiento que nos corresponde, hemos de dejar claro que la demandada no es una empresa “ideológica”, que tenga por finalidad la promoción y defensa de sus ideas y que, en consecuencia, pudiera exigir a sus trabajadores una conducta congruente con su ideario. Se trata de una entidad bancaria que tiene como objetivo y fin el ofrecimiento de servicios de carácter financiero desarrollando, por lo tanto, una actividad calificable como “neutra”. De este modo, mientras que en el caso de las empresas con ideario (por ejemplo, los centros docentes privados), el ataque por parte de un profesor del ideario del centro supone una confrontación entre dos derechos fundamentales —la libertad de cátedra del profesor [art. 20.1 c) CE] y la libertad de enseñanza del titular del centro (art. 27.1 CE)—, en los supuestos de empresas con actividades neutras, como sucede en el presente supuesto, solo concurre un derecho fundamental —la libertad ideológica del trabajador expresada a través de su derecho de reunión [art. 16.1, en conexión con los arts. 20.1 a) y 21, todos ellos de la CE]— que se ejerce frente al poder de dirección del empresario y las obligaciones que se derivan del contrato de trabajo. Y la prestación laboral que el actor cumple en la oficina bancaria, meramente técnica y, por lo tanto, totalmente neutra respecto de la ideología de la empresa sitúa a esta respecto de aquel en un plano de legalidad laboral, “no permitiendo al empresario exigir al trabajador más que el cumplimiento de las obligaciones que se derivan del contrato laboral que las une” [STC 106/1996, de 12 de junio,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ideología, en definitiva, ni constituye el fundamento de la actividad empresarial, ni puede justificar la restricción de los derechos fundamentales de sus trabajadores, por mucho que el banco pudiera ser próximo a la monarquía marroquí (como expresamente señaló el hecho probado tercero de la sentencia de instancia y mantuvo la entidad bancaria al oponerse a la demanda de despido) o poseyera unos “valores” radicalmente opuestos a los del recurrente (como sostuvo también aquella en su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por lo tanto, de que el recurrente no trabajaba en una empresa ideológica, que tuviera un ideario que pudiera permitir la modulación de las libertades constitucionales de sus empleados en los términos que han sido examinados por este tribunal, debemos ahora analizar si el recurrente en amparo ha aportado una prueba verosímil de la vulneración denunciada, es decir, si ha acreditado suficientemente la existencia de indicios que generen una razonable sospecha, apariencia o presunción de la discriminación ideológica denunciada, y si, en tal caso, la parte demandada ha probado que los hechos motivadores de su actuación se presentan razonablemente ajenos a todo móvil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Panorama indiciario: del relato fáctico de la sentencia de instancia (que se mantuvo inalterado en el grado de suplicación) se deduce que el recurrente desplegó una actividad alegatoria y probatoria suficientemente precisa en torno a la eventual violación de su derecho fundamental, habiendo aportado indicios razonables y suficientes sobre la posible conexión entre el ejercicio de su derecho a la libertad ideológica y el despido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recurrente logró acreditar (como así consta en la sentencia de instancia) que: (i) el 2 de junio de 2017 se manifestó en Madrid en defensa de los derechos de los ciudadanos del Valle del Rif (hecho probado tercero); (ii) el siguiente día 5 de junio, su empleadora le notificó la apertura de un procedimiento de investigación, sin concretar los motivos, indicando únicamente haber tenido conocimiento “de unos hechos que podrían ser constitutivos de una falta laboral de carácter muy grave” (hecho probado tercero); (iii) una vez que la entidad bancaria tuvo conocimiento de que el trabajador había acudido a tal manifestación, la directora general en España de la entidad bancaria demandada recibió el encargo de los responsables marroquíes del grupo empresarial, de investigar los actos y la conducta del recurrente para clarificar lo sucedido (fundamento de Derecho tercero); (iv) la investigación se prorrogó hasta en tres ocasiones, mediante comunicaciones similares (sin especificar la causa de la investigación) hasta el día 28 de julio de 2017, fecha en la que se abrió al recurrente un expediente contradictorio (hechos probados cuarto y quinto); (v) durante todo ese tiempo, al recurrente se le mantuvo apartado del trabajo al tomarse como medida cautelar la suspensión de empleo (hecho probado tercero); (vi) la notificación del despido disciplinario se produjo el 10 de agosto de 2017, alegándose como motivo la transgresión de la buena fe contractual y el abuso de confianza por el uso indebido de la imagen del banco en redes sociales, al haberse publicado imágenes con mensajes políticos tomadas en su despacho (hecho probado sexto); (vii) la entrada de la entidad bancaria en el perfil del recurrente (de libre acceso) en la red social “Facebook” se produjo —según la carta de despido— el día 13 de julio de 2017; y (viii) las publicaciones que motivaron el despido constaban en la red social desde meses antes del inicio de la investigación, concretamente, desde el 10 de enero de 2017 y fechas sucesivas (hecho probado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conjunto de las circunstancias señaladas es suficiente para fundar un panorama indiciario lesivo de sus derechos fundamentales, pues los anteriores hechos ponen de manifiesto la razonable sospecha de que el despido del recurrente pudiera haber tenido por causa real el ejercicio de su derecho a poder expresar libremente su ideología en defensa de los derechos de los ciudadanos del Rif (contraria a la de su empleadora) en la manifestación pública que tuvo lugar el día 2 de junio de 2017, y no el motivo indicado en la carta de despido (uso de imágenes corporativas en la red social), que solo fue descubierto en el curso de la investigación tras su participación en la controvertida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entonces, la correlación y proximidad temporal entre la asistencia del recurrente a la manifestación, en la tarde del viernes 2 de junio de 2017, y la inmediata decisión empresarial de apartarle de su puesto de trabajo y de comenzar a investigarlo el siguiente lunes 5 de junio. Esa relación de causa-efecto fue corroborada por la directora general en España de la entidad empleadora, según la cual, “una vez tuvo conocimiento de que el trabajador había acudido a la manifestación del día 2 de junio ya mencionada, recibió el encargo por medio de llamadas telefónicas de los responsables marroquíes del grupo empresarial de investigar los actos y la conducta de don Jaouad para clarificar lo sucedido” (fundamento de Derecho segundo de la sentencia de instancia). Como señaló el juzgado, no resultaba creíble la necesidad de abrir un proceso de investigación (que duró más de dos meses y que mantuvo al recurrente suspendido de empleo), cuando ya había tenido conocimiento de “lo sucedido” por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refuerza el panorama discriminatorio señalado, el que las imágenes publicadas en redes sociales, que según la empresa motivaron el despido del recurrente, se descubrieran el día 13 de julio de 2017, esto es, bien avanzada la investigación (concretamente, transcurridos treinta y ocho días desde su inicio), lo que evidencia que no pudieron ser el motivo de las decisiones de suspensión de empleo y de la apertura del procedimiento de investigación acordadas el día 5 de junio anterior. En cualquier caso, resulta significativo que tales publicaciones figurasen en una conocida red social desde meses antes del inicio de la investigación y que, siendo el perfil público del recurrente de libre acceso, la entidad bancaria procediera a revisar su contenido solo tras tener conocimiento de la participación del recurrente en la manifestación pública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 anterior permitiría apreciar la existencia de indicios suficientes de la eventual conexión entre la decisión de despido y el ejercicio por el recurrente de su derecho a la libertad ideológica, es patente también que, como consta en los antecedentes de hecho de la resolución de la instancia, otra empleada de las misma entidad bancaria (asesora comercial) fuese despedida de forma inmediata tras participar en la citada manifestación, y que tal despido recibiera la calificación de improcedente al no acreditar la empresa la causa esgrimida (disminución del rendimiento y mala relación con la clientela).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circunstancias nos permiten afirmar, en concordancia con lo apreciado por el juzgador de instancia y lo sostenido por el fiscal, que el recurrente logró acreditar unos hechos que conformaban un panorama indiciario de discriminación ideológica, generando la razonable sospecha, apariencia o presunción de que las medidas adoptadas en su contra (suspensión de empleo, sometimiento a investigación y, finalmente, sanción de despido) tuvieron por causa real su participación en una manifestación pública en la que se expresaron ideas, y se hicieron denuncias y reclamaciones no compartidas por su empleadora en torno a la situación política del Valle del Rif dentro del Reino de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Inversión del onus probandi: habiendo aportado el recurrente suficientes indicios razonables de que el acto impugnado (despido) podía vulnerar su derecho a la libertad ideológica, incumbía al autor de la medida disciplinaria la carga de probar que su actuación obedeció a motivos extraños a todo propósito atentatorio de tal derecho fundamental. La entidad bancaria demandada no cumplió, sin embargo, con la carga probatoria que sobre ella pesaba, al no demostrar que las razones reales de su decisión fueran ajenas al móvil discriminatorio denunciado, o que los hechos indiciarios ofrecidos por el actor carecieran de conexión alguna con la decisión de despido. En efecto, aunque, como ha quedado dicho, la confluencia junto al panorama indiciario de un motivo concomitante de justificación de la extinción del contrato no la exoneraba de la carga de neutralizar los indicios, se limitó a probar la concurrencia de un incumplimiento laboral sancionable con el despido (descubierto durante la fase de investigación abierta al recurrente tras su asistencia a la manifestación), sin realizar esfuerzo alguno para desvirtuar los claros indicios de discriminación aportados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apreció el juzgador de instancia, teniendo en cuenta el relato de hechos y el panorama indiciario aportado por el actor, no resultaba verosímil que la decisión extintiva obedeciera a la causa alegada en la carta de despido (uso indebido de la imagen y medios de la empresa en las redes sociales), por cuanto que había resultado acreditada, de un lado, la clara conexión existente entre la participación del actor en la manifestación pública y las medidas adoptadas (suspensión de empleo e inicio de un largo procedimiento de investigación sin especificar su causa y que desembocó en la sanción de despido); de otro, que las imágenes que según la empresa provocaron el despido figuraban desde meses antes del inicio de la investigación en la red social, sin que se hubiera adoptado medida alguna al respecto, a pesar de ser el perfil público del trabajador de libre acceso. Por consiguiente, del relato de hechos probados cabía razonablemente deducir, como afirmó la sentencia de instancia, que tal fase investigadora tuvo como única finalidad “intentar encontrar una causa en la que fundamentar legítimamente el despido ya decidido, y que no fuera la mera asistencia a una manifestación desconectada con la actividad empresarial que pudiera incurrir en vulneración de derechos fundamentales”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 demandada no cumplió con la carga probatoria que le incumbía, la sentencia de la Sala de lo Social del Tribunal Superior de Justicia de Madrid que ahora se impugna asumió sin más las razones ofrecidas por la empresa demandada, aunque careciese de la fundamentación que resultaba constitucionalmente exigible para desvirtuar el panorama indiciario acreditado de contrario. Aunque el juzgador de instancia había concluido, en correcta aplicación de la doctrina constitucional sobre la prueba indiciaria y la inversión del onus probandi, que la empresa no había conseguido ofrecer una causa legítima desvinculada del motivo de discriminación denunciado que amparase su decisión extintiva de la relación laboral, aquella sala de lo social se conformó con las manifestaciones vertidas en la carta de despido, no haciendo ponderación alguna de los diversos indicios de discriminación aportados por el trabajador, como tampoco de los argumentos ofrecidos por el juzgador de instancia para declarar el despido nulo por lesión del derecho fundamental. Simplemente, la Sala se limitó a abordar su enjuiciamiento desde el estricto plano de la legalidad ordinaria, como apunta el fiscal, ignorando la dimensión constitucional de la cuestión controvertida y abdicando, con ello, de la función tutelar que le correspondía como primer garante de los derechos fundamentales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recurrida respaldó, en suma, una injerencia empresarial en el ejercicio de los derechos fundamentales del recurrente que contraviene nuestra Constitución, al haber permitido que un trabajador fuera sancionado con el despido por tener unas determinadas convicciones ideológicas opuestas a las de su empresa (derecho a la libertad ideológica en su dimensión interna) y por haber actuado de conformidad a ellas (dimensión externa de agere licere), expresándolas de forma pacífica, junto a otros que las compartían, en un foro público de protesta y reivindicación ajeno a la relación laboral. No hay que olvidar que nuestro sistema constitucional de relaciones laborales impone la tutela del trabajador frente a las injerencias injustificadas en el ejercicio de sus derechos fundamentales, procedan de los poderes públicos o de los particulares, dada la “posición prevalente” que ocupan aquellos dentro del ordenamiento jurídico en cuanto “proyecciones de los núcleos esenciales de la dignidad de la persona (art. 10.1 CE) y fundamento del propio Estado democrático (art. 1 CE)” [STC 18/2020, de 10 de febrero, FJ 5 d)], sin que exista un “deber genérico de lealtad con significado omnicomprensivo de sujeción del trabajador al interés empresarial” (entre muchas, STC 56/2008, de 14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lo que antecede, la insuficiencia de la prueba aportada por la empresa para desvirtuar el panorama indiciario descrito trasciende el ámbito puramente procesal y determina, en último término, que los indicios aportados por el demandante desplieguen toda su operatividad. Por esta razón, la sentencia de la Sala de lo Social del Tribunal Superior de Justicia de Madrid impugnada en el presente recurso de amparo no cumplió con las exigencias de la doctrina constitucional sobre la distribución de la carga de la prueba en los supuestos en que se invoca y acredita la existencia de indicios de lesión de derechos fundamentales por el trabajador en la actuación empresarial y, por consiguiente, no solo no reparó sino que también lesionó el derecho del recurrente a la libertad ideológica (art. 16.1 CE), en conexión con aquellos otros derechos que también son cauce del principio democrático participativo como son los de libertad de expresión [art. 20.1 a) CE] y de reunión art. 21 CE), también afectados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anteceden conducen a la estimación del amparo. Solo resta, sin embargo, antes de pronunciar el fallo al que conduce la presente sentencia, determinar el alcance de los pronunciamientos previstos en el art. 55 LOTC. Dado que la sentencia núm. 217/2018, de 15 de junio, del Juzgado de lo Social núm. 27 de Madrid, declaró la nulidad de la conducta de la empresa por lesión del derecho fundamental, bastará para restablecer al recurrente en amparo en la integridad de su derecho con confirmarla en todos sus pronunciamientos, anulando tanto la sentencia núm. 525/2019, de 29 de mayo, de la Sala de lo Social del Tribunal Superior de Justicia de Madrid, así como el auto de 11 de junio de 2020, de la Sala de lo Social del Tribunal Supremo, que ha venido a confirmarla.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Jaouad Ballasah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libertad ideológica (art. 16.1 CE), en conexión con los derechos a la libertad de expresión [art. 20.1 a) CE] y de reunión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núm. 525/2019, de 29 de mayo de 2019, de la Sala de lo Social del Tribunal Superior de Justicia de Madrid (recurso de suplicación núm. 19-2019), y en la medida en que declaró su firmeza, del auto de 11 de junio de 2020, de la Sala de lo Social del Tribunal Supremo (recurso de casación para la unificación de doctrina núm. 3594-2019).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217/2018, de 15 de junio de 2018, del Juzgado de lo Social núm. 27 de Madrid (autos de despido núm. 1069-2017).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