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344</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3 de julio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5841-2022, promovido por doña María Cristina López Ortego y otros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5 de septiembre de 2022 el procurador de los tribunales don José María Ruiz de la Cuesta Vacas, en nombre y representación de doña María Cristina López Ortego y otros y bajo la dirección del letrado don Francisco Javier Araúz de Robles Dávila, interpuso demanda de amparo contra providencia de la Sección Primera del Tribunal Supremo en recurso de casación núm. 8892-2021.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22 de mayo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señor don César Tolosa Tribiño en el recurso de amparo núm. 5841-2022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tres de julio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