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54-2022, promovido por doña María Begoña Hidalgo Vázqu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22 el procurador de los tribunales don José María Ruiz de la Cuesta Vacas, en nombre y representación de doña María Begoña Hidalgo Vázquez y bajo la dirección del letrado don Francisco Javier Araúz de Robles Dávila, interpuso demanda de amparo contra providencias de la Sección Primera de la Sala de lo Contencioso-Administrativo del Tribunal Supremo en recurso de casación núm. 697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1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