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737-2022, promovido por doña Inés Gómez Álvar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octubre de 2022 el procurador de los tribunales don José María Ruiz de la Cuesta Vacas, en nombre y representación de doña Inés Gómez Álvarez y otros y bajo la dirección del letrado don Francisco Javier Araúz de Robles Dávila, interpuso demanda de amparo contra providencia de 27 de julio de 2022 dictada por la Sección Primera de la Sala de lo Contencioso-Administrativo del Tribunal Supremo en recurso de casación núm. 69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73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