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5905-2020, promovido por doña Tatiana Castillo Medina, en representación de su hijo menor de edad, procesalmente representada por la procuradora de los tribunales doña Marta Granda Porta, con la asistencia de los letrados don Pablo Espinosa-Arroquia Sánchez, don Miguel Antón Bravo y don Gonzalo Carrasco Moraleda, contra el auto núm. 310/2020, de 7 de octubre, de la Audiencia Provincial de Madrid (Sección Novena), dictado en el rollo de apelación núm. 425-2020, que ratificó el auto núm. 1/2020, de 9 de enero dictado en el proceso de ejecución hipotecaria núm. 356-2013, seguido ante el Juzgado de Primera Instancia núm. 100 de Madrid. Han intervenido la entidad bancaria Banco Bilbao Vizcaya Argentaria, S.A., representada por la procuradora de los tribunales doña María Jesús Gutiérrez Aceves, con la asistencia del letrado don Rafael Castellano Lasa;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día 1 de diciembre de 2020, doña Tatiana Castillo Medina, en la representación que ha sido expresada, interpuso recurso de amparo a través de abogado y procurador contra el auto núm. 310/2020, de 7 de octubre dictado por la Sección Novena de la Audiencia Provincial de Madrid, al que se ha hecho referencia en el encabezamiento. Invoca su derecho a la tutela judicial efectiva (art. 24.1 CE) en cuanto comprende el de obtener una resolución fundada en Derecho sobre las pretensiones en litigio que, en este caso, considera relacionado con el principio de primacía del Derecho de la Unión Europea. La impugnación se refiere, exclusivamente, al pronunciamiento sobre condena en costas en el proceso civil ejecutivo hipotecario precedente en el que fue apreciado el carácter abusivo de dos de las cláusulas contractuales pactadas por un consumidor con una entidad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consta en las actuaciones aportadas, son antecedentes procesales relevantes para resolver la pretensión de amparo planteada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núm. 100 de Madrid se ha seguido el procedimiento de ejecución hipotecaria núm. 356-2013, a instancias de Banco Bilbao Vizcaya Argentaria, S.A. (en adelante, BBVA), contra la herencia yacente del prestatario (fallecido el 14 de marzo de 2012) y sus hijos menores de edad, en tanto que herederos, por el importe total del crédito pendiente de pago. El contrato de préstamo había sido resuelto por la entidad bancaria el 7 de febrero de 2013, de forma unilateral y anticipada, como consecuencia del impago de cinco cuotas correspondientes a los meses de septiembre de 2012 a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le fue notificado el auto que acordó la orden general de ejecución y el despacho de esta, la demandante de amparo formuló oposición a la ejecución alegando, entre otros motivos, el carácter abusivo de tres de sus cláusulas: la denominada cláusula suelo, la que establecía el interés de demora, y la que preveía la posibilidad de resolución unilateral anticipada del contrato por impago de las cuotas del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núm. 437/2014, de 14 mayo —pese a apreciar que la oposición a la ejecución había sido formulada extemporáneamente— la juez de primera instancia, tras examinar de oficio el alegado carácter abusivo de aquellas cláusulas contractuales que consideró relevantes para continuar la ejecución: (i) declaró abusiva y nula la cláusula suelo del contrato de préstamo, y (ii) fijó la nueva cuantía de los intereses de demora atendiendo a la moderación propuesta por la entidad ejecutante, fijándolos en 1102,73 €. No examinó la reclamada abusividad de la cláusula de vencimiento anticipado por apreciar que no había sido invocada para solicitar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establecido en el art. 394 de la Ley de enjuiciamiento civil (LEC), por haber sido parcial la estimación de la oposición a la ejecución, la juzgadora no hizo especial pronunciamiento sobre las costas del incidente de oposición, por lo que cada parte debía satisfacer las generadas a su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21 de diciembre de 2016 la parte ejecutada solicitó la suspensión del proceso de ejecución por entender que existía prejudicialidad civil como consecuencia de la existencia concurrente de un proceso declarativo en el que había reclamado el cumplimiento de la obligación de pago del préstamo que, para el caso de fallecimiento, el prestatario fallecido había concertado con una compañía aseguradora vinculada a la entidad bancaria ejecutante (procedimiento ordinario núm. 223-2015, seguido ante el Juzgado de Primera Instancia núm. 6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Pocos días después, el 11 de enero de 2017, la parte ejecutada recurrió en apelación el auto de 14 de mayo de 2014 que había estimado parcialmente la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de un año después, el 26 de julio de 2018, la ejecutada solicitó el sobreseimiento y archivo del proceso de ejecución alegando que el procedimiento civil núm. 223-2015, en el que vino apoyada su petición de suspensión del proceso de ejecución, había concluido mediante sentencia firme favorable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auto de 31 de julio de 2018, tras apreciar la conexidad y prejudicialidad que había sido alegada, fue acordada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fue alzada por una nueva juzgadora mediante auto núm. 1/2020, de 9 de enero, como consecuencia de haber concluido el proceso civil conexo que justificó la prejudicialidad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juez, en la misma resolución, sin llegar a pronunciarse sobre el recurso de apelación pendiente de admisión a trámite: (i) apreció de oficio el carácter abusivo y nulo de la cláusula que preveía la posibilidad de vencimiento anticipado del préstamo por impago de una sola cuota de capital o de los intereses pactados y, con el fin de evitar que la nulidad declarada expusiera al consumidor prestatario a consecuencias perjudiciales, (ii) acordó el sobreseimiento y archivo del proceso de ejecución “con el alzamiento de los embargos y las medidas de garantía que se hubieren adoptado, sin perjuicio de que la entidad prestamista pueda interponer nueva demanda de ejecución hipotecaria fundada en el impago de cuotas en aplicación del art. 693.2 LEC en relación con el art. 24 de la Ley 5/2019, de crédito inmobiliario, siempre y cuando la parte deudora no cancele el préstamo hipotecario con la indemnización recibida por el seguro de vida o de protección de pagos”.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esta resolución hizo especial imposición de las costas del proceso de ejecución, tras apreciar que la decisión de sobreseimiento y archivo se apoyaba en el carácter abusivo de la cláusula de vencimiento anticipado, una cuestión que, según apreció, presentaba serias dudas de derecho como consecuencia de una jurisprudencia aplicativa en constante 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último pronunciamiento —relativo a las costas del proceso de ejecución— fundamentó que el 19 de febrero de 2020 la consumidora ejecutada presentase un nuevo recurso de apelación. En su impugnación reclamó exclusivamente que las costas del proceso de ejecución se impusieran a la entidad bancaria ejecutante, por cuanto había sido acordado el sobreseimiento y archivo del proceso como consecuencia de apreciar sucesivamente el carácter abusivo de dos de las cláusulas contractuales del préstamo: la cláusula suelo, y 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conocimiento del recurso de apelación correspondió a la Sección Novena de la Audiencia Provincial de Madrid que, mediante auto núm. 310/2020, de 7 de octubre, lo desestimó sin hacer expresa imposición de las costas del recurso. Al fundamentar su decisión, destacó que no existe en la ley procesal española ninguna regla específica que regule la condena en costas de un proceso de ejecución en el que se aprecie la existencia de cláusulas contractuales abusivas y se decrete su sobreseimiento (art. 695 LEC); ni tampoco, con carácter general, una norma expresa que regule la imposición de las costas derivadas de un recurso de apelación presentado en el proceso de ejecución. Por ello, consideró aplicable en tal caso la regla general sobre costas prevista en el artículo 398 LEC, según la cual, cuando son desestimadas todas las pretensiones de un recurso de apelación, extraordinario por infracción procesal o de casación, se aplicará, en cuanto a las costas del recurso, lo dispuesto en el art. 394 LEC (criterio general de vencimiento con salvedades específicas por existencia de serias dudas de hecho o derecho sobre la cuestión sometida a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valorando que en este caso el carácter abusivo de la cláusula de vencimiento anticipado había sido apreciado de oficio por la juzgadora de instancia en aplicación de una jurisprudencia posterior a la interposición de la demanda ejecutiva, mientras estaba pendiente la tramitación de un recurso de apelación sobre el auto que estimó parcialmente la oposición a la ejecución, la sala ratificó que existían serias dudas de derecho sobre la cuestión debatida (carácter abusivo de las cláusulas contractuales impugnadas) por lo que no se debía hacer especial pronunciamiento en costas sobre el proceso de ejecución, ni tampoco sobre las causadas por la tramitación del recurso de apelación que se resolvía.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imputa a las resoluciones judiciales la vulneración de su derecho a la tutela judicial efectiva, en cuanto comprende el de recibir una respuesta fundada en Derecho en relación con las pretensiones sometidas a litigio. La queja se refiere, única y exclusivamente, a la decisión de no condenar en costas a la entidad bancaria ejecutante pese a haberse apreciado el carácter abusivo de dos cláusulas contractuales, lo que conllevó el sobreseimiento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fundamentar su queja alega la infracción del art. 561.2 LEC, sosteniendo que la ejecutante debiera haber sido condenada en costas por cuanto la juzgadora estimó parcialmente su oposición a la ejecución y, después, decretó el sobreseimiento y archivo del proceso ejecutivo tras apreciar, inicialmente, el carácter abusivo de la cláusula suelo y, después, de la cláusula de vencimiento anticipado del contrato de préstamo cuyo impago dio lugar al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costas procesales inciden sobre el derecho de acceso a la jurisdicción en tanto pueden desincentivar a los consumidores a defender sus derechos en la vía judicial. Añade que no son fundadas las dudas de Derecho que fundamentan el pronunciamiento en costas, calificando como irrazonable el criterio judicial aplicado en este caso por el auto de 7 de octubre de 2020, porque era contrario a la jurisprudencia del Tribunal Supremo y del Tribunal de Justicia de la Unión Europea (cita las SSTS núm. 419/2017, de 4 de julio, y 472/2020, de 17 de septiembre; así como la STJUE de 16 de julio de 2020, asuntos acumulados C-224/19 y C-259/19, CY c. Caixabank, S.A., y LG y PK c. Banco Bilbao Vizcaya Argentaria,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solicita que se le otorgue el amparo reclamado, se reconozca la existencia de la vulneración aducida y se le restablezca en la integridad de su derecho a la tutela judicial efectiva, con la adopción de las medidas apropiadas para su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octubre de 2021, la Sección Tercera de este tribunal acordó admitir a trámite el recurso de amparo apreciando que concurre en el mismo especial trascendencia constitucional (art. 50.1 de la Ley Orgánica del Tribunal Constitucional: LOTC) porque el asunto suscitado trasciende del caso concreto al plantear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decidió dirigir atenta comunicación a la Sección Novena de la Audiencia Provincial de Madrid a fin de que remitiera certificación o fotocopia adverada de las actuaciones correspondiente al recurso de apelación núm. 425-2020, y en el mismo sentido, al Juzgado de Primera Instancia núm. 100 de Madrid, en relación con las actuaciones correspondientes al procedimiento de ejecución hipotecaria núm. 356-2013; debiendo previamente emplazar a quienes hubieran sido parte en el procedimiento civil para que comparecieran en estas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10 de noviembre de 2021 compareció en las actuaciones la entidad BBVA, S.A., representada por la procuradora de los tribunales doña María Jesús Gutiérrez Aceves, con la asistencia letrada de don Rafael Castellano Lasa.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23 de diciembre de 2021 se tuvo por personada en el procedimiento a la entidad BBVA, S.A., acordándose dar vista del procedimiento a las partes personadas y al Ministerio Fiscal, y otorgándoles un plazo común para que formularan las alegaciones que consideraran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BBVA, S.A., presentó sus alegaciones el día 26 de enero de 2022. Solicita la desestimación del recurso por entender que la vulneración denunciada no se ha producido. Sintéticamente expuesta, su oposición se apoya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discrepar de la exposición fáctica que se hace en la demanda sobre las pretensiones planteadas y el fundamento de las resoluciones dictadas a lo largo del proceso, aduce, como objeción previa, que la recurrente carece de interés legítimo en este proceso de amparo por tener reconocido el beneficio de justicia gratuita, por lo que no obtendrá beneficio material alguno de ver estimada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que ni se ha producido la vulneración de derecho fundamental alegada ni, en sí misma, presenta especial trascendencia constitucional a la vista de las circunstancias procesales que han caracterizado el proceso civil previo, y la evolución jurisprudencial y normativa habida, durante su desarrollo, sobre el carácter abusivo de las cláusulas contractuales cuestionadas por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Sostiene que, en materia de costas del proceso, es relevante que la declaración de nulidad se refiera a la cláusula de vencimiento anticipado, pues es esa singularidad lo que ha justificado, como efecto procesal, la decisión de sobreseimiento y archivo del proceso de ejecución al considerar inviable la subsistencia del negocio jurídico unitario de préstamo con garantía hipotecaria (STC 436/2019, de 11 de junio). Por ello, no puede considerarse irrazonable la decisión de no imponer las costas del proceso de ejecución a la entidad bancaria ejecutante, dado que la jurisprudencia que se cita para fundamentar la vulneración alegada se refiere a cláusulas contractuales distintas de 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señala que el pronunciamiento sobre costas no es parte del contenido del derecho a la tutela judicial efectiva. Reseña, en tal sentido, parte de la doctrina expresada en la STC 156/2021, de 16 de septiembre, del Pleno. Concluye sus alegaciones señalando que el auto de 7 de octubre de 2020, por el que la apelación fue desestimada, está correcta y debidamente motivado dado que la apreciación de serias dudas de derecho que fundamenta su pronunciamiento atiende a los criterios jurisprudenciales aplicados con generalidad en aquella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el 10 de febrero de 2022. En ellas solicita la estimación del recurso de amparo con declaración de nulidad de la resolución judicial a que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los antecedentes procesales del caso que considera de interés y concretar los aspectos más relevantes de la pretensión de la demandante de amparo, el fiscal entiende que la demanda cumple con los presupuestos procesales exigidos por la Ley Orgánica del Tribunal Constitucional, incluida la legitimación para formular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solicita la estimación del recurso de amparo. Una vez sintetizado su objeto, expone la jurisprudencia constitucional y del Tribunal Supremo en materia de costas procesales que considera aplicable al caso y, específicamente, cuando su pronunciamiento se realiza en procesos que versan sobre el carácter abusivo de cláusulas contractuales establecidas en contratos con consumidores (STC 156/2021, de 16 de septiembre, FJ 11, y STS 470/2020, de 17 de septiembre). Su aplicación a la cuestión planteada en el recurso de amparo le lleva a concluir que las resoluciones judiciales que han omitido realizar un pronunciamiento en costas vulneran el derecho a la tutela judicial efectiva de la demandante, en su vertiente de acceso a la jurisdicción. Afirma que provocan un efecto disuasorio inverso y colisionan con el principio de efectividad del Derecho de la Unión Europea dado que, finalmente, pese a haber visto estimadas sus reclamaciones, la parte ejecutada ha tenido que hacer frente a los gastos ocasionados para ejercitar su defensa frente a la reclamación judicial de la entidad bancaria prestamista y no queda indemne frente a las cláusulas abusivas que se declaran nulas. Califica este efecto disuasorio como obstaculizador del ejercicio del derecho consagrado en el art. 24.1 CE, en cuanto se aparta de la doctrina constitucional sobre la relevancia del pronunciamiento sobre costas en procesos en los que se declara la abusividad de las cláusulas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11 de febrero de 2022 se hizo constar que el recurso de amparo quedaba concluso y pendiente de para deliberación cuanto correspondiera por su turno.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nueva diligencia de ordenación de 23 de febrero de 2023 se hizo constar que, en cumplimiento de lo previsto en el acuerdo de 17 de enero de 2023 (publicado en el “Boletín Oficial del Estado” núm. 16, de 19 de enero de 2023) adoptado por el Pleno del Tribunal Constitucional tras su renovación parcial, el presente recurso de amparo había sido turnado a la Sala Primera del Tribunal Constitucional, lo que se puso en conocimiento de las partes y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fecha 7 de septiembre de 2023, se señaló para votación y fallo del presente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dirige expresamente su queja contra el auto núm. 310/2020, de 7 de octubre, dictado en apelación por la Sección Novena de la Audiencia Provincial de Madrid, en su calidad de parte demandada en el proceso de ejecución hipotecaria seguido en la vía judicial previa, en el que, en distintos momentos procesales, solicitó y obtuvo la declaración como abusivas de dos de las cláusulas del contrato de préstamo concertado con una entidad bancaria cuyo incumplimiento justificó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confirmó otra anterior del Juzgado de Primera Instancia núm. 100 de Madrid (auto de 9 de enero de 2020) que, sin hacer especial imposición a ninguna de las partes de las costas del proceso, apreció de oficio el carácter abusivo y nulo de la cláusula que preveía la posibilidad de vencimiento anticipado del préstamo por impago de una sola cuota de capital o de los intereses pactados y, como consecuencia, acordó también el sobreseimiento y archivo del proceso de ejecución. Previamente, mediante auto núm. 437/2014, de 14 de mayo, el órgano judicial había ya declarado el carácter abusivo de otra cláusula contractual del contrato de préstamo, en cuanto preveía un límite mínimo al interés que se había de aplicar para calcular la cuota a cargo del prestatario, aunque el tipo de interés de referencia se redujera (cláusula suelo). El recurso de apelación de la ejecutada se dirigió únicamente a impugnar el pronunciamiento sobre costas de instancia, por considerar que debían imponerse a la entidad bancaria ejecutante. Su pretensión fue desestimada sin hacer tampoco especial imposición de las costas del recurso a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atribuye al auto de apelación la vulneración de su derecho a la tutela judicial efectiva (art. 24.1 CE) únicamente en relación con la decisión de ratificar la no imposición de las costas del proceso a la entidad bancaria ejecutante. Considera que tal decisión no es fundada en Derecho porque solicitó y obtuvo en su favor la declaración de nulidad, por abusivas, de dos cláusulas contractuales del préstamo hipotecario y, como consecuencia, el sobreseimiento y archivo del proceso de ejecución. Entiende que dicho criterio judicial, fundado en apreciar que existían “serias dudas de derecho” sobre la cuestión litigiosa, es, en términos jurídicos, manifiestamente irrazonable, disuasorio y contrario a los pronunciamientos interpretativos del Tribunal Supremo (Sala Primera) y del Tribunal de Justicia de la Unión Europea (SSTS núm. 419/2017, de 4 de julio, y 472/2020, de 17 de septiembre; y STJUE de 16 de julio de 2020, asuntos acumulados C-224/19 y C-259/19, CY c. Caixabank, S.A., y LG y PK c. Banco Bilbao Vizcaya Argentaria, S.A.), que son anteriores a la decisión de apelación y se refieren a la aplicación de la Directiva 93/13/CEE del Consejo, de 5 de abril, sobre las cláusulas abusivas en los contratos celebrados con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entidad bancaria BBVA, parte actora en el proceso de ejecución, se ha opuesto a todas las pretensiones formuladas en la demanda. Como ha quedado expuesto en los antecedentes, considera que el recurso de amparo no presenta la especial trascendencia constitucional que ha sido apreciada, que la recurrente carece de interés legítimo en este proceso por tener reconocido el beneficio de justicia gratuita, y que no se ha producido la vulneración del derecho a la tutela judicial que ha sido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el contrario, ha alegado en favor de la estimación del recurso de amparo. Considera que la resolución judicial impugnada vulnera el derecho a la tutela judicial efectiva de la demandante en cuanto ha omitido realizar un pronunciamiento en costas, imponiendo a cada uno las costas causadas en su instancia y las comunes por mitad. Afirma que tal criterio interpretativo provoca un efecto disuasorio inverso que obstaculiza del ejercicio del derecho consagrado en el art. 24.1 CE y colisiona con el principio de efectividad del Derecho de la Unión Europea, ya que la recurrente no queda indemne frente a las cláusulas abusivas que, por esta razón, han sido declaradas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Objeciones procesales planteadas por la entidad bancaria personada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entidad crediticia BBVA cuestiona la especial trascendencia constitucional del recurso de amparo y alega que la demandante carece de interés legítimo en este proceso, debido a que su discrepancia se limita al pronunciamiento en costas en el proceso judicial, pretensión que, de ser estimada, no le permitiría obtener provecho material alguno por tener reconocido 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sustentan ambas pretensiones no pueden ser compartidos, por lo que cabe anticipar que han de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presente caso, este tribunal ha apreciado en la providencia de admisión a trámite, (al igual que lo hizo en el recurso resuelto por la STC 31/2019, de 28 de febrero, FJ 2) que la cuestión planteada en el recurso de amparo presenta especial trascendencia constitucional porque trasciende del caso concreto al plantear una cuestión jurídica de relevante y general repercusión social o económica [STC 155/2009, FJ 2 g)]. Como se ha anticipado ya, versa sobre la incidencia que, en la interpretación de las normas nacionales sobre el pronunciamiento en costas en el proceso civil, ha de tener la Directiva 93/13/CEE y la jurisprudencia del Tribunal de Justicia de la Unión Europea que la ha interpretado en ese aspecto específico. No se trata únicamente de hacer efectivo el principio de primacía del Derecho de la Unión Europea en su ámbito de aplicación (STC 31/2019, de 28 de febrero, FJ 2), sino que dicha incidencia se proyecta sobre todos aquellos consumidores que, como es notorio, vienen planteando en numerosos procesos civiles la supuesta abusividad de ciertas cláusulas recogidas en los contratos celebrados entre consumidores y entidades bancarias, cuestión esta que ha dado lugar a diversas intervenciones legislativas expresas dirigidas a la protección de los primeros, algunas de las cuales han sido ya analizadas en recientes pronunciamientos del Pleno de este tribunal (STC 156/2021, de 16 de septiembre). Dicha constatación justifica que debamos reiterar la apreciación hecha en la providencia de admisión, rechazando el cuestionamiento de la especial trascendencia constitucional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legitimación de la demandante en relación con el derecho fundamental a la tutela judicial efectiva alegado viene determinada, en esta sede de amparo, por su previa condición de parte en el proceso a quo [art. 46.1 b) LOTC], por lo que no puede ser fundadamente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Alegada vulneración del derecho a la tutela judicial efectiva.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reiterada y constante doctrina de este tribunal, el derecho a la tutela judicial efectiva integra, como una de sus manifestaciones, la de obtener de los jueces y tribunales una resolución fundada en Derecho sobre el fondo de las pretensiones oportunamente deducidas por las partes en el proceso (SSTC 206/1999, de 8 de noviembre, FJ 4; 198/2000, de 24 de julio, FJ 2, y 116/2001, de 21 de mayo, FJ 4, entre otras). También hemos señalado que es garantía frente a la arbitrariedad e irrazonabilidad de los poderes públicos, si bien no incluye el derecho al acierto judicial en la selección, interpretación y aplicación de las disposiciones legales, salvo que con ellas se afecte al contenido de otros derechos fundamentales distintos al de tutela judicial efectiva (SSTC 256/2000, de 30 de octubre, FJ 2, y 82/2001, de 26 de marzo, FJ 2). El recurso de amparo no es cauce idóneo para corregir posibles errores en la selección, interpretación y aplicación del ordenamiento jurídico al caso, so pena de desvirtuar su naturaleza (STC 226/2000, de 2 de octubre, FJ 3); sin embargo, el derecho alegado en el caso presente sí conlleva la garantía de que el fundamento de la decisión sea la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(SSTC 147/1999, de 4 de agosto, FJ 3; 25/2000, de 31 de enero, FJ 2; 87/2000, de 27 de marzo, FJ 3; 82/2001, de 26 de marzo, FJ 2; 221/2001, de 31 de octubre, FJ 6, y 40/2022, de 21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forma más específica, en la STC 31/2019 antes citada (FJ 4), destacamos que a este tribunal “corresponde […] velar por el respeto del principio de primacía del Derecho de la Unión cuando […] exista una interpretación auténtica efectuada por el propio Tribunal de Justicia de la Unión Europea” [STC 232/2015, de 5 de noviembre, FJ 5 c)]. En consecuencia, añadimos que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citado principio. Y, en tal medida,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evaluar esta supuesta vulneración, que ha sido alegada, resulta relevante tomar en consideración si, con carácter previo a la deliberación y fallo de la resolución impugnada, existía un pronunciamiento del Tribunal de Justicia de la Unión Europea en el que se fija o estima incumplida una interpretación auténtica de una norma del Derecho de la Unión efectuada por el citado Tribunal, así como su eventual recepción en la jurisprudencia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actuaciones permite anticipar la estimación de la pretensión de amparo dado que la respuesta judicial recibida en materia de costas procesales puede ser calificada, en términos jurídicos, como manifiestamente irrazonada e irrazonable, habida cuenta de las siguientes previsiones normativas y pronunciamientos interpretativos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que es objeto de este recurso de amparo se vincula en la demanda con la toma en consideración como norma aplicable de la Directiva 93/13/CEE del Consejo, de 5 de abril de 1993, sobre las cláusulas abusivas en los contratos celebrados con consumidores. Conforme a la misma (art. 6.1) “los Estados miembros establecerán que no vincularán al consumidor, en las condiciones estipuladas por sus derechos nacionales, las cláusulas abusivas que figuren en un contrato celebrado entre este y un profesional y dispondrán que el contrato siga siendo obligatorio para las partes en los mismos términos, si este puede subsistir sin las cláusulas abusivas”. En la propia Directiva se estipula que: “Los Estados miembros velarán por que, en interés de los consumidores y de los competidores profesionales, existan medios adecuados y eficaces para que cese el uso de cláusulas abusivas en los contratos celebrados entre profesionales y consumidores” (art. 7, apartado 1). De esta forma, el Derecho de la Unión Europea, aplicable al objeto del litigio seguido en la vía judicial precedente, reconoce a los consumidores el derecho a acudir a un juez para que declare el carácter abusivo de una cláusula contractual concertada con un profesional, y para que deje de serle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principio de autonomía procesal, a falta de una normativa específica de la Unión Europea en la materia, corresponde al ordenamiento jurídico interno de los Estados miembros establecer la forma y condiciones en la que se preste dicha protección a los consumidores. No obstante, como en el resto de materias,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(SSTJUE de 26 de octubre de 2006, asunto C-168/05, Mostaza Claro, apartado 24, y de 31 de mayo de 2018, asunto C-483/16, Sziber, apartado 35 y jurisprudencia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toma en consideración de dichos criterios ha llevado al Tribunal de Justicia de la Unión Europea a analizar específicamente el efecto disuasor que sobre los consumidores pueden tener los costes de un proceso judicial en el que se puede hacer valer el carácter abusivo de cláusulas contractuales no negociadas concertadas con profesionales. Al margen de un primer pronunciamiento realizado en la STJUE de 13 de septiembre de 2018, asunto C-176/17, Profi Credit Polska, en el que, interpretando la Directiva, el tribunal ya advirtió de que los requisitos procesales relacionados con los gastos de oposición a un requerimiento de pago por incumplimiento de obligaciones contractuales pueden menoscabar el ejercicio de los derechos garantizados en ella, resultan relevantes para la resolución de este recurso los pronunciamientos recogidos en la STJUE de 16 de julio de 2020, asuntos acumulados C-224/19 y C-259/19, CY c. Caixabank, S.A., y LG y PK c. Banco Bilbao Vizcaya Argentaria, S.A.; así como en la posterior STJUE de 7 de abril de 2022, asunto EL y TP c. Caixabank, S.A., pues ambas resoluciones vienen referidas específicamente a las normas procesales españolas sobre la condena en costas y su tasación.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 la primera de ellas (STJUE de 16 de julio de 2020), se valoró la incidencia que sobre los objetivos de la Directiva 93/13/CEE podían tener la regla del vencimiento objetivo en costas, y sus excepciones, establecidas en el art. 394 LEC. El Tribunal de Justicia de la Unión Europea constató que la aplicación de dicha previsión normativa podría tener el efecto de que no se condenara al profesional al pago íntegro de las costas cuando se estime plenamente la acción de nulidad de una cláusula contractual abusiva ejercitada por un consumidor, pero solo se estime parcialmente la acción de restitución de las cantidades pagadas en virtud de esta cláusula. Se declaró en aquel supuesto que tal solución no es compatible con el principio de efectividad, pues posibilita hacer que recaigan sobre el consumidor las costas de un procedimiento en el que se haya estimado la pretensión principal sobre el carácter abusivo de una cláusula contractual (§ 98). Para el tribunal (§ 99) “el artículo 6, apartado 1, y el artículo 7, apartado 1, de la Directiva 93/13/CEE,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93/13/CEE, a un control judicial efectivo del carácter potencialmente abusivo de cláusulas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citada perspectiva ha sido tomada en consideración también por el Pleno de este tribunal en la STC 156/2021, de 16 de septiembre, FJ 11, para declarar inconstitucional y contraria al derecho a la tutela judicial efectiva la previsión excepcional sobre condena en costas en caso de allanamiento total o parcial de las entidades de crédito (art. 4.2), en los supuestos a que se refiere el Real Decreto-ley 1/2017, de 20 de enero, de medidas urgentes de protección de consumidores en materia de cláusulas suelo. Dicha norma sería aplicable cuando el consumidor no haya acudido al procedimiento extrajudicial de reclamación previa ante la entidad financiera regulado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el Derecho de la Unión Europea no puede considerarse como canon de constitucionalidad de las normas de nuestro ordenamiento interno, pero sí puede servir para confirmar la irrazonabilidad de las consecuencias que supone una previsión normativa, y tras apreciar que la norma cuestionada introducía una irrazonable diferencia de trato en relación con los supuestos en que sí se haya acudido a dicho procedimiento extrajudicial (art. 14 CE), declaramos entonces, con apoyo en los pronunciamientos de la ya citada STJUE de 16 de julio de 2020, que “si, mediando el allanamiento de la entidad financiera, el consumidor tiene que hacer frente a los gastos ocasionados por la reclamación en vía judicial, esa reposición de su situación resultará meramente ilusoria, en cuanto no quedará indemne frente a la cláusula abusiva que le fue impuesta al concertar el crédito con garantía hipotecaria”, lo que produce un efecto disuasorio del ejercicio de la reclamación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destacamos que no sería conciliable con la debida tutela del interés de los consumidores (art. 24.1 CE en relación con el art. 51.1 CE) privar al órgano judicial de la función de valorar la conducta de la entidad financiera demandada, a efectos de reparto de costas, por el mero hecho de que el consumidor no hubiera intentado la vía de la reclamación previa, pues la entidad financiera que se vale de una cláusula cuya naturaleza abusiva ha sido ya declarada por la jurisprudencia es la genuina responsable de la situación litigiosa generada por su uso. Dijimos por ello que no se puede entender, desde una perspectiva constitucional, que se relativicen los derechos del consumidor en el caso de que acuda a la vía judicial para reclamar lo indebidamente abonado, sin haber intentado antes la reclamación previa, “ya que se va a encontrar en la más que probable tesitura de tener que hacer frente a los gastos de su representación y defensa, puesto que a la entidad bancaria le bastará con allanarse a la demanda, sin que en tal caso pueda el órgano judicial apreciar la existencia de mala fe e imponerle las costas”, lo que “favorece de manera notoria a quien impuso unilateralmente la cláusula abusiva y perjudica a quien sufrió tal imposición y debe reclamar lo indebidamente abonado para obtener su restitución, consecuencia que no solo se manifiesta carente de toda razonabilidad, sino que, además, supone una traba excesiva y desproporcionada para los consumidores” [STC 156/2021, FJ 11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STJUE de 13 de julio de 2023, asunto C-35/22, parte de la misma perspectiva al declarar que el art. 6.1 de la Directiva 93/13/CEE no se opone a una normativa de reparto de costas en caso de allanamiento como la española, “a condición de que el juez nacional competente pueda tener en cuenta la existencia de una jurisprudencia nacional reiterada que declara abusivas cláusulas análogas a aquella y la actitud del referido profesional para concluir que este ha actuado de mala fe y, en su caso, condenarlo consiguientemente a cargar con esas costas”. Y afirma a este respecto que “dado el conocimiento que sobre esta materia cabe esperar de las entidades de crédito, conjugado con la posición de inferioridad de los consumidores respecto de tales entidades”, conductas consistentes en esperar a que sea el consumidor quien inicie la vía judicial, para allanarse y así evitar la condena en costas “pueden constituir indicios serios de mala fe de dichas entidades” por lo que “es preciso que el juez competente pueda efectuar las comprobaciones necesarias al efecto y, en su caso, extraer las consecuencias que de ellas se deriven” (apartado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de forma específica, la Sala de lo Civil del Tribunal Supremo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 Como puede observarse, dichas resoluciones —como lo fue la STJUE de 16 de julio de 2020— son anteriores en el tiempo a la resolución judicial de apelación que es impugnada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el criterio decisivo aplicable en esta materia es el respeto al principio de efectividad del Derecho de la Unión Europea que, a su vez, exige dar cumplimiento a otros dos principios: el de no vinculación de los consumidores a las cláusulas abusivas (art. 6.1 de la Directiva) y el del efecto disuasorio del uso de cláusulas abusivas en los contratos no negociados celebrados con los consumidores (art. 7.1 de la Directiva). Aprecia el tribunal que “si en virtud de la excepción a la regla general del vencimiento por la existencia de serias dudas de hecho o de derecho, el consumidor, pese a vencer en el litigio, tuviera que pagar íntegramente los gastos derivados de su defensa y representación, no se restablecería la situación de hecho y de derecho que se habría dado si no hubiera existido la cláusula abusiva y, por tanto, el consumidor no quedaría indemne pese a contar a su favor con una norma procesal nacional cuya regla general le eximiría de esos gastos. En suma, se produciría un efecto disuasorio inverso, pues no se disuadiría a los bancos de incluir las cláusulas abusivas en los préstamos hipotecarios, sino que se disuadiría a los consumidores de promover litigios por cantidades moderadas”. Y concluye destacando que la aplicación de la excepción al principio de vencimiento objetivo por la concurrencia de serias dudas de derecho (art. 394.1 LEC), hace imposible o dificulta en exceso la efectividad del Derecho de la Unión Europea, pues “trae como consecuencia que el consumidor, pese a obtener la declaración de que la cláusula es abusiva y que no queda vinculado a la misma, deba cargar con parte de las costas procesales, concretamente, las causadas a su instancia y las comunes por mitad”.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anteriores apreciaciones siguen una jurisprudencia reiterada del Tribunal de Justicia de la Unión Europea, y han sido ya tomadas en consideración por este tribunal para declarar la inconstitucionalidad de algunas normas excepcionales sobre imposición de costas en procesos en los que se dilucida o reclama el carácter abusivo de las cláusulas contractuales. Además, han dado lugar a pronunciamientos contestes del Tribunal Supremo sobre la necesidad de respetar el principio de efectividad del Derecho de la Unión al aplicar en este ámbito las normas nacionales sobre costas procesales; lo que permite apreciar el carácter manifiestamente irrazonable de la resolución impugnada en tanto que, pese a haber sido declarado de oficio el carácter abusivo de dos cláusulas del contrato de préstamo cuyo incumplimiento parcial dio lugar a la ejecución, mantuvo la aplicación de la excepción prevista en el art. 394.1 LEC al criterio del vencimiento objetivo, consistente en la existencia de serias dudas de derecho. Resulta relevante en esta apreciación que tanto la jurisprudencia del Tribunal de Justicia de la Unión Europea como la del Tribunal Supremo que ha sido reseñada sea anterior al dictado del auto 310/2020 de 7 de octubre de 2020, que resolvió el recurso de apelación, por lo que aquellos razonamientos y conclusiones pudieron entonces ser tenidos en cuenta al dictar la resolución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del recurso de amparo, que conlleva en este caso la nulidad del auto núm. 310/2020, de 7 de octubre, dictado en apelación por la Sección Novena de la Audiencia Provincial de Madrid, con retroacción al momento anterior a su pronunciamiento para que el órgano judicial dicte una nueva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Tatiana Castillo Medina, en la representación que ostenta,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núm. 310/2020, de 7 de octubre, de la Audiencia Provincial de Madrid (Sección Novena), dictado en el rollo de apelación núm. 425-2020.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citada resolución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