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2444-2023, promovido por doña Almudena Núñez Sánchez y otros,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abril de 2023 el procurador de los tribunales don José María Ruiz de la Cuesta Vacas, en nombre y representación de doña Almudena Núñez Sánchez y otros y bajo la dirección del letrado don Francisco Javier Araúz de Robles Dávila, interpuso demanda de amparo contra el auto de 16 de noviembre de 2022 de la Sección Primera de la Sala de lo Contencioso-Administrativo del Tribunal Supremo en recurso de queja núm. 300-2022.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2444-2023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