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3146-2023, promovido por doña Miriam González Canino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2023 el procurador de los tribunales don José María Ruiz de la Cuesta Vacas, en nombre y representación de doña Miriam González Canino y bajo la dirección del letrado don Francisco Javier Araúz de Robles Dávila, interpuso demanda de amparo contra la providencia de 8 de noviembre de 2022, dictada por la Sección Primera de la Sala de lo Contencioso-Administrativo del Tribunal Supremo en recurso de casación núm. 8510-2021 contra sentencia de la Sección Segunda de la Sala de lo Contencioso-Administrativo del Tribunal Superior de Justicia de Canarias en recurso de apelación núm. 134-2021.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3146-2023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