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720-2021, promovido por la mercantil Soninorte Producciones, S.L., representada por el procurador de los tribunales don Joaquín Cañibano Martín y asistida por el abogado don Jaime Rodríguez Díez, contra la resolución 50/2018, de 10 de julio, de la Viceconsejería de Comunicación y Relaciones con los Medios de la Comunidad Autónoma de Canarias, que acordó el archivo de la solicitud de convocatoria de concurso público para el otorgamiento de licencias audiovisuales de radiodifusión sonora digital terrenal con cobertura local integradas en los bloques de frecuencias asignados a la citada comunidad autónoma. Ha comparecido la referida comunidad autónoma y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8 de febrero de 2021, el procurador de los tribunales don Joaquín Cañibano Martín, actuando en nombre y representación de Soninorte Producciones, S.L., bajo la defensa del letrado don Jaime Rodríguez Díez, interpuso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Soninorte Producciones, S.L., interpuso recurso contencioso-administrativo contra la resolución 50/2018, de 10 de julio, de la Viceconsejería de Comunicación y Relaciones con los Medios de la Comunidad Autónoma de Canarias, que acordó el archivo de su solicitud de convocatoria de concurso público para el otorgamiento de licencias audiovisuales de radiodifusión sonora digital terrenal con cobertura local integradas en los bloques de frecuencias asignados a la citada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Canarias, con sede en Santa Cruz de Tenerife, desestimó el recurso interpuesto por sentencia de 12 de septiembre de 2019 al concluir, con cita de la jurisprudencia del Tribunal Supremo y de otros tribunales superiores de justicia en la materia y de conformidad con lo dispuesto por el art. 3 del Código civil para la interpretación de las normas, que declarada extinguida la planificación radioeléctrica no cabe convocar ni exigir la convocatoria de las reservas de dominio público incluidas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mercantil ahora recurrente en amparo interpuso recurso de casación, que fue desestimado por sentencia de la Sección Tercera de la Sala de lo Contencioso-Administrativo del Tribunal Supremo de 20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14/2023, de 6 de febrero,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15 de noviembre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 Canarias, con la representación y asistencia de letrado de su servicio jurídico, presentó sus alegaciones mediante escrito registrado el 21 de diciembre de 2022,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22 de diciembre de 2022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resolución 50/2018, de 10 de julio, de la Viceconsejería de Comunicación y Relaciones con los Medios de la Comunidad Autónoma de Canarias, que acordó el archivo de la solicitud de convocatoria de concurso público para el otorgamiento de licencias audiovisuales de radiodifusión sonora digital terrenal con cobertura local integradas en los bloques de frecuencias asignados a la citada comunidad autónoma,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el ejercicio de los derechos de comunicación e información reconocidos en el art. 20 CE, en relación con el art. 14 CE, y la adjudicación de uso del espectro radioeléctrico.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el presente proceso es coincidente con el resuelto en la STC 89/2023, de 18 de julio, que excluyó la vulneración de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administrativa se ajustó a los dispuesto en el art. 27.4 de la entonces vigente Ley 7/2010, de 31 de marzo, general de la comunicación audiovisual (LGCA), con arreglo al cual “[t]ranscurridos doce meses desde que se haya planificado una reserva de dominio público radioeléctrico sin que la administración competente haya solicitado su afectación al servicio público de difusión de radio y televisión, o convocado el correspondiente concurso, y sin que ningún interesado haya instado dicha convocatoria, dicha reserva decaerá y se excluirá automáticamente de la planificación radioeléctrica”, de modo que, sin una nueva y previa planificación, que únicamente le corresponde efectuar al Estado, no cabe que la administración autonómica pueda convocar el concurso solicitado para la concesión de licencias de prestación de servicios audiovisuales.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la queja de vulneración del art. 14 CE, al no existir un término válido de comparación, ya que el distinto entendimiento de la norma aplicada no procede de la misma administración autonómica, remitiéndonos en este punto a la señalada STC 89/2023, de 18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determina que también en este caso proceda desestimar 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Soninorte Producciones,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Concepción Espejel Jorquera a la sentencia dictada en el recurso de amparo número 720-2021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