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122</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25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6215-2022, promovido por Euroinversiones Inmobiliarias Costa Sur, S.L., contra el auto del Juzgado de Primera Instancia e Instrucción núm. 4 de Lorca, de 14 de noviembre de 2018, que inadmitió la demanda de oposición a la ejecución formulada por dicha mercantil en el procedimiento de ejecución hipotecaria núm. 355-2018 instado por la entidad Banco de Sabadell; y contra el auto del mismo juzgado, de 7 de julio de 2022, que desestimó el recurso de reposición interpuesto contra la anterior resolución. Ha intervenido el Ministerio Fiscal. Se ha personado la entidad Pera Assets Designated Activity Company, actuando como sucesora procesal de la entidad financiera ejecutante.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22 de septiembre de 2022, la procuradora de los tribunales doña Blanca Berriatua Horta, actuando en nombre y representación de Euroinversiones Inmobiliarias Costa Sur, S.L., bajo la defensa del letrado don Marcelino Gilabert García, interpuso demanda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interpuso demanda de ejecución sobre bienes hipotecados contra las mercantiles Euroinversiones Inmobiliarias Costa Sur, S.L., y Penrei Inversiones, S.L., en relación con la finca registral 43 503 sita en el término municipal de Lorca, resultando la primera de las demandadas la deudora hipotecaria y, la segunda, titular de un derecho de uso y disfrute sobre dicho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núm. 4 de Lorca, al que correspondió el conocimiento del proceso, dictó auto el 26 de junio de 2018 por el que acordó el despacho de ejecución (procedimiento de ejecución hipotecaria núm. 355-2018) y requirió de pago a las ejecutadas, indicando el derecho que a estas les correspondía de oponerse a la ejecución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3 de julio de 2018, el servicio de notificaciones electrónicas de la Fábrica Nacional de Moneda y Timbre remitió un correo al buzón de la dirección electrónica habilitada de la entidad aquí recurrente en amparo, avisándole de una notificación del Juzgado de Primera Instancia e Instrucción núm. 4 de Lorca relativa al proceso “EJH/0000355/2018”, notificación a la que podía acceder entre los días 3 de julio y 18 de agosto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3 de agosto de 2018 por personal de la recurrente se accedió al enlace remitido por la dirección electrónica habilitada y, con ello, a la notificación enviada por el juzgado de primera instancia en relación con el procedimiento hipotecario núm. 355-2018. También en esa fecha, la Fábrica Nacional de Moneda y Timbre emitió un certificado electrónico que obra en las actuaciones del proceso, dejando constancia de que la notificación había sido “aceptada”.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3 de septiembre de 2018, el representante procesal de la demandante de amparo formalizó ante el juzgado a quo el escrito de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de Primera Instancia e Instrucción núm. 4 de Lorca proveyó los dos escritos de las ejecutadas en una misma resolución mediante auto el 14 de noviembre de 2018, por el que inadmitió a trámite la oposición formulada por la parte ejecutada Euroinversiones Inmobiliarias Costa Sur, S.L., y Penrei Inversiones, S.L., por estar presentada fuera de plazo, con cita de los arts. 134 y 136 de la Ley de enjuiciamiento civil (LEC), en relación con el art. 695 LEC. En el auto se argumenta que debió haberse planteado la oposición dentro de los diez días siguientes a la notificación del auto y decreto por el que se despachó la ejecución y la ejecutada lo hizo el 3 de septiembre de 2018, es decir, pasado el término. Al final de la resolución se informaba de la posibilidad de interposición de recurso de reposición en el plazo de cinco días ante el mismo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Euroinversiones Inmobiliarias Costa Sur, S.L., interpuso recurso de reposición contra el anterior auto. En lo que aquí importa, el recurso defendió que la notificación y requerimiento de pago habían tenido lugar cuando accedió al contenido de la notificación electrónica remitida y no antes, siendo desde entonces que cabía computar el plazo de diez días del art. 556 LEC. Con invocación también de los arts. 135, 152.1.2.3, 155.2, 162 y 273 LEC, y de la doctrina de este Tribunal Constitucional sobre el derecho a no padecer indefensión, así como la relativa a la importancia de los actos de comunicación procesal, afirmó que, de no tener el juzgado por formulada su demanda de oposición al despacho de ejecución, se vulneraría su derecho a la tutela judicial efectiva y sin indefensión, quedando denunciado a esos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Juzgado de Primera Instancia e Instrucción núm. 4 de Lorca dictó auto el 7 de julio de 2022, por el que desestimó el recurso de reposición interpuesto por la representación de Euroinversiones Inmobiliarias Costa Sur, S.L., contra el auto de 14 de noviembre de 2018. En el razonamiento jurídico único expone que el escrito de oposición fue presentado fuera de plazo. No puede entenderse que el auto despachando la ejecución y el requerimiento efectuado deban entenderse notificados el 3 de agosto de 2018, fecha en la que se accedió efectivamente a las citadas resoluciones, como pretende la ejecutada. Por el contrario, señala que debe tenerse en cuenta la fecha en la que efectivamente tuvo la parte posibilidad de acceder a las mismas, de lo contrario se estaría dejando al arbitrio de las partes obligadas a utilizar el sistema electrónico de comunicaciones el cumplimiento de los plazos procesales dispuesto en la normativa. Indica el auto finalmente que contra el mismo “no cabe recurso alguno, sin perjuicio de reproducir la cuestión objeto de la reposición al recurrir, si fuera posible, la resolución definitiva (artículo 454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las resoluciones judiciales impugnadas causaron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y no mediante entrega de la documentación correspondiente en papel en la sede de su domicilio social, tratándose de su primer emplazamiento judicial en el proceso, como establece el art. 273 LEC, en relación con los arts. 135, 152, 162 y en especial el art. 155.1 de esta ley. Reprocha además que el juzgado haya hecho el cómputo del plazo para oponerse desde la fecha del envío del correo a la dirección electrónica habilitada y no desde el acceso a la notificación, inadmitiendo así su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Reproduce los fundamentos que considera más relevantes de las SSTC  47/2019, de 8 de abril, y 40/2020, de 27 de febrero, que —según afirma— resolvieron asuntos prácticamente iguales al del presente recurso de amparo y considera que el órgano judicial no ha dado cumplimiento a las exigencias constitucionales reconocidas para los actos de notificación procesal, conculcando el derecho de defensa mediante la correspondiente contradicción. Refiere que la resolución cuestionada contraviene la doctrina del Tribunal Constitucional indicada y relaciona los recursos de amparo interpuestos que han sido estimados aplicando la referida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solicita que se otorgue el amparo, se reconozca el derecho de la recurrente a la tutela judicial efectiva y se declare la nulidad de los autos de 14 de noviembre de 2018 y de 7 de julio de 2022, dictados por el Juzgado de Primera Instancia e Instrucción núm. 4 de Lorca y se retrotraigan las actuaciones al momento procesal oportuno, a fin de que se realice nuevamente el emplazamiento a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355-2018 seguido ante el Juzgado de Primera Instancia e Instrucción núm. 4 de Lorca, hasta tanto sea resuelto el presente recurso de amparo, poniéndolo en conocimiento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dictó providencia el 8 de mayo de 2023 por la que acordó: admitir a trámite el recurso, “apreciando que concurre en el mismo una especial trascendencia constitucional (art. 50.1 LOTC) como consecuencia de que el órgano judicial pudiera haber incurrido en una negativa manifiesta del deber de acatamiento de la doctrina de este tribunal [STC 155/2009, FJ 2 f)]”; dirigir comunicación al Juzgado de Primera Instancia e Instrucción núm. 4 de Lorca, a fin de que en el plazo de diez días emplace a quienes hubieran sido parte en el procedimiento, excepto la parte recurrente en amparo, para que puedan comparecer en el recurso de amparo; y finalmente, formar la correspondiente pieza separada de suspensión, en la que formuló alegaciones el Ministerio Fiscal interesando la anotación preventiva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de este tribunal el 6 de junio de 2023 la procuradora de los tribunales doña María Claudia Munteanu, con la asistencia letrada de doña Inmaculada García Linero, actuando en nombre y representación de la entidad Pera Assets Designated Activity Company, solicitó se tuviera a esta última como personada y parte recurrida en lugar de la ejecutante Banco Sabadell, S.A., entendiéndose con dicha procuradora las actuaciones sucesivas de este proceso. Justificaba su petición en la escritura de cesión onerosa de créditos hipotecarios suscrita con el Banco Sabadell, S.A., como cedente, otorgada el 23 de julio de 2019, y en su efectiva personación en el proceso de ejecución donde fue acordado su emplazamiento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14 de junio de 2023 se acordó tener por personada y parte en el procedimiento a la Procuradora doña Claudia Munteanu en nombre y representación de Pera Designated Activity Company y dar vista de las actuaciones a las partes personadas y al Ministerio Fiscal por plazo común de veinte días para que pudieran presentar alegaciones de conformidad con lo previsto en el art. 52.1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este Tribunal Constitucional presentó escrito de alegaciones el 12 de julio de 2023, por el que interesó de este tribunal que dictara sentencia otorgando el amparo a la recurrente, con reconocimiento de la vulneración de su derecho a la tutela judicial efectiva sin indefensión (art. 24.1 CE), declarando la nulidad de los autos impugnados así como la nulidad de las actuaciones realizadas a partir del emplazamiento de la entidad recurrente por el Juzgado de Primera Instancia e Instrucción núm. 4 de Lorca, en el juicio de ejecución hipotecaria 355-2018, y la retroacción de las actuaciones al momento inmediato anterior a aquel emplazamiento, debiendo llevarse a cabo de nuevo el emplazamiento de forma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fiscal que este recurso es uno más de los recursos que componen la serie de los interpuestos por Euroinversiones Inmobiliarias Costa Sur, S.L., y Penrei Inversiones, S.L., frente a diversos autos dictados en procedimientos hipotecarios tramitados por diferentes juzgados de primera instancia de Lorca, por idénticas vulneraciones; la mayoría de ellos ya han sido resueltos por el Tribunal, en concreto en la sentencia del Pleno 40/2020, de 27 de febrero, y en las SSTC 43/2020, de 9 de marzo, y 103/2021, de 10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problemática suscitada es la vulneración del derecho a la tutela judicial efectiva por la inadecuada utilización de la dirección electrónica habilitada como cauce de comunicación del primer emplazamiento procesal e inadmisión de la oposición a la ejecución resultante de la confusión del deber de las personas jurídicas de relacionarse con la administración de justicia por medio de comunicaciones electrónicas con la regulación del primer emplazamiento en los procesos civiles, es idéntica a la suscitada en este amparo. Afirma el fiscal que no es necesario realizar mayor esfuerzo argumentativo en el presente recurso que supone, como queda dicho, uno más de la serie y procede aplicar la doctrina constitucional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representante procesal de la entidad recurrente presentó su escrito de alegaciones el 13 de julio de 2023, por el que interesó se dictara resolución estimatoria del recurso de amparo, haciendo mención a la STC 40/2020, del Pleno del Tribunal Constitucional, que resuelve el recurso de amparo 5377-2018, promovido por la misma parte, Euroinversiones Inmobiliarias Costa Sur, S.L., “en asunto prácticamente igual al del presente recurso de amparo”, lo que refuerza las exigencias para llevar a efecto el primer emplazamiento tal y como prevé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No consta presentado dentro del plazo del art. 52 LOTC, o con posterioridad, ningún escrito de alegaciones de la entidad Pera Assets Designated Activity Company.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la Secretaría de Justicia se ha dictado diligencia el 21 de julio de 2023 dejando constancia de la presentación de los escritos de alegaciones del Ministerio Fiscal, del representante procesal de la recurrente en amparo y de su falta de presentación por la entidad personada, quedando el asunto concluso y pendiente para deliberación cuando por turno correspondiera.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21 de septiembre de 2023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doctrina sentada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como bien afirma el Ministerio Fiscal, se integra en la serie de recursos de amparo interpuestos por dos entidades, una de ellas la aquí recurrente, demandadas en procesos de ejecución hipotecaria seguidos ante diversos juzgados de primera instancia de Lorca, los cuales, tras efectuar el primer emplazamiento por vía electrónica a través del servicio de notificaciones electrónicas y de dirección electrónica habilitada de la Fábrica Nacional de Moneda y Timbre, han inadmitido a trámite en los diferentes procedimientos los escritos de oposición a la ejecución presentados por aquellas, al considerarlos extemporáneos mediante un cómputo de plazo realizado con arreglo a normas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en el presente recurso la entidad Euroinversiones Inmobiliarias Costa Sur, S.L., impugna los autos del Juzgado de Primera Instancia e Instrucción núm. 4 de Lorca de 14 de noviembre de 2018 y de 7 de julio de 2022, recaídos en el proceso hipotecario núm. 355-2018.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la vulneración del derecho fundamental a la tutela judicial efectiva (art. 24.1 CE), en sus vertientes de derecho a no padecer indefensión y a obtener una resolución fundada en Derecho, al no haberse efectuado aquel emplazamiento de manera personal y con entrega en papel de la documentación correspondiente, tal y como establecen las normas de la Ley de enjuiciamiento civil. El Ministerio Fiscal, por su parte, interesa la estimación del amparo por el primer motivo, mientras que la entidad recurrida no ha efectuado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Planteado en estos términos el debate, debe indicarse que el Pleno de este tribunal ha dictado, como afirma en trámite de alegaciones la recurrente en amparo y subraya el Ministerio Fiscal, la STC 40/2020, de 27 de febrero, en la que tuvo la oportunidad de resolver el recurso de amparo cabecera de esta serie, promovido contra dos autos de coincidente contenido con los que ahora se impugnan, y donde dio respuesta a los mismos argumentos que defienden aquí las partes, con fallo estimatorio de la demanda. Descartada aquí la concurrencia de algún elemento distintivo que obligue a una fundamentación o resultado distinto a lo declarado entonces, es obligado que nos remitamos a la fundamentación de la citada STC 40/2020 y consiguientemente estimar el presente recurso de amparo por vulneración de su derecho fundamental a la tutela judicial efectiva sin padecer indefensión (art. 24.1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procede acordar la nulidad de los autos impugnados y de todo lo actuado en el procedimiento hipotecario a quo desde el momento en que se proveyó a su emplazamiento a través de la dirección electrónica habilitada, con retroacción de las actuaciones para que el juzgado practique dicho emplazamiento en los términos exigidos por la ley (arts.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Euroinversiones Inmobiliarias Costa Sur, S.L., por vulneración de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14 de noviembre de 2018 y de 7 de julio de 2022, dictados por el Juzgado de Primera Instancia e Instrucción núm. 4 de Lorca en el proceso de ejecución hipotecaria núm. 355-2018,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esta última por el Juzgado de Primera Instancia e Instrucción núm. 4 de Lorca de forma que resulte respetuosa con el derecho fundamental reconocido.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Archivar el incidente de suspensión por pérdida de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