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130</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23 de octubre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6324-2020, promovido por don Jeifry Manuel de la Cruz contra la resolución de fecha 28 de abril de 2017 de la delegada del Gobierno en Madrid, que acordó decretar la expulsión del territorio español del recurrente; contra la sentencia núm. 157/2018, de 12 de junio de 2018 del Juzgado de lo Contencioso-Administrativo núm. 21 de Madrid dictada en el procedimiento abreviado 291-2017, que desestimó el recurso contencioso; contra la sentencia 545/2019 de 26 de julio de 2019 de la Sección Novena de Sala de lo Contencioso-Administrativo del Tribunal Superior de Justicia de Madrid, que desestimó el recurso de apelación núm. 812-2018; y contra las providencias de la Sección Primera de la Sala de lo Contencioso-Administrativo del Tribunal Supremo, de 21 de septiembre de 2020 que acordó la inadmisión a trámite del recurso de casación núm. 7732-2019 y la de 10 de diciembre de 2020 que inadmitió el incidente excepcional de nulidad de actuaciones. Ha comparecido y formulado alegaciones el abogado del Estado y ha intervenido el Ministerio Fiscal.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21 de diciembre de 2020, la procuradora de los tribunales doña Bárbara Sánchez Lorente, en nombre y representación de don Jeifry Manuel de la Cruz, bajo la dirección del letrado don David Redondo Artiles solicitó la designación de abogado de oficio con el fin de interponer recurso de amparo contra las resoluciones que se mencionan en el encabezamiento de esta sentencia, habida cuenta de que el letrado firmante no pertenece al turno de oficio; efectuada la correspondiente designación, la procuradora de los tribunales doña Bárbara Sánchez Lorente, actuando en nombre y representación de don Jeifry Manuel de la Cruz, bajo la dirección letrada de don Jorge Izquierdo Freire, presentó el 28 de abril de 2021 escrito en el que formalizaba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28 de abril de 2017, la Delegación del Gobierno en Madrid dictó resolución decretando la expulsión de territorio nacional y la prohibición de entrada por un período de tres años de don Jeifry Manuel de la Cruz, nacional de República Dominicana, tras la tramitación del oportuno expediente. La resolución de expulsión se basa en la carencia de documentación habilitante de la estancia o residencia en España y, por tanto, en la comisión de la infracción tipificada en los arts. 53.1 a) y 57.1 de la Ley Orgánica 4/2000, de 11 de enero, sobre derechos y libertades de los extranjeros en España y su integración social (LOEx).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resolución administrativa se expone como antecedente que “en el plazo concedido al efecto se ha presentado escrito de alegaciones, sin que de las manifestaciones contenidas en el mismo, desvirtúen los hechos imputados, ya que en lo referente al arraigo familiar invocado, resultaría paradójico acoger la línea argumental basada en un ensalzamiento de los valores familiares y paternofiliales, cuando precisamente alguna de las conductas observadas son susceptibles de calificarse como delito de malos tratos en el ámbito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la citada resolución administrativa se interpuso recurso contencioso administrativo (procedimiento abreviado núm. 291-2017), con solicitud de suspensión del acto administrativo, del que conoció el Juzgado de lo Contencioso-Administrativo núm. 21 de Madrid. El recurrente en amparo basó su impugnación, en síntesis, en la caducidad del procedimiento, la incorrecta notificación por edictos de la resolución administrativa, la inadecuación de procedimiento y falta de motivación, la existencia de arraigo y la infracción del principio de proporcionalidad al haberse impuesto sanción de expulsión en detrimento de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22 de diciembre de 2017, el Juzgado de lo Contencioso-Administrativo núm. 21 de Madrid acordó como medida cautelar la suspensión de la expulsión, por considerar esencialmente que “el actor ha acreditado que ha tenido un hijo nacido en España el 13 de agosto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recurso contencioso administrativo fue desestimado por sentencia 157/2018, de 12 de junio, del Juzgado de lo Contencioso-Administrativo núm. 21 de Madrid, en la que tras descartar la concurrencia de caducidad del expediente administrativo, rechaza el resto de los motivos invocados conforme a los siguientes argumentos: (i) la condición alegada de familiar de residente comunitario (como hijo de nacional española) debe ser reconocida expresamente y, en el presente caso, consta archivada una autorización de residencia temporal por reagrupación familiar (desde el año 2010) y consta caducada una autorización de residencia de familiar comunitario (desde el año 2015), mientras que la incoación de expediente sancionador se produjo el 23 de enero de 2017; (ii) sobre la falta de proporcionalidad de la sanción de expulsión, el juzgado señala que no ha quedado acreditada la convivencia con su hijo nacido el 13 de agosto de 2015, ni que contribuya a su sostenimiento, puesto que el recurrente afirma vivir con su madre y a su cargo; (iii) a ello ha de añadirse que consta un registro por ilícito penal de malos tratos físicos en el ámbito familiar con fecha 15 de marzo de 2016, por lo que, conforme a la Directiva 2008/115/CE del Parlamento Europeo y del Consejo, de 16 de diciembre de 2008, relativa a normas y procedimientos comunes en los Estados miembros para el retorno de los nacionales de terceros países en situación irregular, y a la sentencia del Tribunal de Justicia de la Unión Europea, de 23 de abril de 2015, asunto C-38/14, no procede sustituir la sanción de expulsión por una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Frente a la anterior resolución, el demandante de amparo planteó recurso de apelación alegando la inadecuación del procedimiento administrativo, la normativa aplicable a la expulsión, la necesidad de dar prioridad al interés del menor y la vida familiar, la defectuosa notificación del acto administrativo y otros relativos a la aplicación de la doctrina de la STJUE de 23 de abril de 2015, asunto C-38/14, sobre la Directiva 2008/115/CE.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recurso fue desestimado por sentencia 545/2019, de 26 de julio, de la Sección Novena de la Sala de lo Contencioso-Administrativo del Tribunal Superior de Justicia de Madrid. Para alcanzar este fallo, la sala razona, en primer lugar, sobre la inadecuación del procedimiento, admitiendo que el juzgado pudiera haber incurrido en una imprecisión a la hora de interpretar el motivo alegado que, sin embargo, puede ser corregida en apelación. Así, entiende que la incoación y tramitación del procedimiento administrativo preferente, en vez del ordinario, no implica una ausencia de procedimiento, al margen de que, en todo caso, el recurrente no ha especificado la concreta indefensión material que se le ha podido causar. Por lo demás, su situación de indocumentación podría justificar una apreciación de dificultad de localización que permite la tramitación del procedimiento especial previsto en el art. 63.1 a) LOEx.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concierne al alegado interés superior del menor y protección de la vida familiar, la sala descarta la infracción denunciada, por no constar la nacionalidad del hijo, ni su residencia actual, ni dato alguno sobre el niño o su madre, como tampoco que sea padre de otra niña. A ello añade que la vida familiar protegida por la Directiva de retorno es la familia nuclear, que no se corresponde con una supuesta convivencia con un ascendiente, extremo que tampoco se acredita. Respecto a la infracción del derecho de defensa y a la presunción de inocencia el órgano judicial constata que, efectivamente, la referencia al registro por malos tratos figura en la resolución administrativa, pero no integra la conducta infractora, sino que se utiliza para contrarrestar las alegaciones sobre arraigo familiar que, en cualquier caso, no están acreditadas, por lo que resultan inocuas para los derechos invocados, al margen de que, a su juicio, la medida de expulsión era igualmente procedente aunque no concurriera otro dato negativo sobre la conducta del recurrente. Así, para la sala, en cumplimiento de la Directiva 2008/115/CE y de conformidad con la STJUE de 23 de abril de 2015, tal y como fueron interpretadas por las sentencias de la Sala de lo Contencioso-Administrativo del Tribunal Supremo de 12 de junio de 2018, 4 de diciembre y 19 de diciembre de 2018, procede la imposición de la sanción de expulsión en los supuestos de estancia irregular, al igual que, por lo que respecta a la aplicación del Real Decreto 240/2007, de 16 de febrero, sobre entrada, libre circulación y residencia en España de ciudadanos de los Estados miembros de la Unión Europea y de otros Estados parte en el Acuerdo sobre el Espacio Económico Europeo, no consta que el recurrente sea ciudadano, ni familiar de ciudadano, de Estado miembro.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sentencia desestima la alegación sobre invalidez de la notificación edictal de la resolución de expulsión, al no apreciar anomalía alguna en los intentos de notificación personal que resultaron infructuosos.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Preparado por el recurrente recurso de casación contra la sentencia dictada en apelación, fue inadmitido mediante providencia de 21 de septiembre de 2020, de la Sección Primera de la Sala de lo Contencioso-Administrativo del Tribunal Supremo por: “1) incumplimiento de las exigencias que el artículo 89.2 de la LJCA [Ley reguladora de la jurisdicción contencioso-administrativa] impone al escrito de preparación: falta de fundamentación suficiente, con singular referencia al caso, de la concurrencia de los supuestos del art. 88.2 a), c) y f) LJCA —invocados— que permiten apreciar el interés casacional objetivo y la conveniencia de un pronunciamiento de la Sala de lo Contencioso-Administrativo del Tribunal Supremo; y, en todo caso, 2) carencia, en los términos en los que ha sido preparado el recurso, de interés casacional objetivo para la formación de jurisprudencia, dado el casuismo que preside las cuestiones suscitadas, vinculadas a los aspectos circunstanciados del pleito, teniendo en cuenta además que las cuestiones de hecho y su valoración probatoria están excluidas de la casación y que ya existe jurisprudencia consolidada de esta sala, tanto sobre la procedencia de la medida de expulsión en los casos de estancia irregular del artículo 53.1 a) LOEx —sentencias de la Sección Quinta de esta Sala de lo Contencioso-Administrativo del Tribunal Supremo de 12 de junio de 2018, recurso núm. 2958-2017; de 4 de diciembre de 2018, recurso núm. 5819-2017; de 19 de diciembre de 2018, recursos núm. 5248-2017 y 6533-2017 (expresamente citadas por la sentencia recurrida) y muchas otras posteriores— como sobre el alcance de la falta de justificación del inicio del procedimiento previsto en el artículo 63 de la LOEx —sentencias de la Sección Quinta de esta Sala de lo Contencioso-Administrativo del Tribunal Supremo de 2 de julio de 2018, recurso núm. 333-2017; de 28 de enero de 2019, recurso núm. 3964-2017; de 5 de febrero de 2019, recurso núm. 6379-2017; de 24 de septiembre de 2019, recurso núm. 3160-2018, y de 3 de diciembre de 2019, recurso núm. 8030/2018—”.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Planteado incidente excepcional de nulidad de actuaciones contra la anterior providencia, alegando la vulneración del derecho a la tutela judicial efectiva, en su vertiente de derecho de acceso al recurso y a la motivación de las resoluciones judiciales (art. 24.1 CE), fue inadmitido a trámite por medio de providencia de 10 de diciembre de 2020. En ella, la Sala tras recordar la doctrina constitucional sobre la naturaleza del derecho de acceso al recurso como un derecho de configuración legal, que no se vulnera si se obtiene una resolución judicial motivada que justifique las razones por las que se inadmite un recurso, declara que, en el presente caso, la providencia cumple escrupulosamente con ese canon, al indicar las causas de inadmisión, “sin que la deficiente actuación procesal de la parte al incumplir los requisitos legalmente establecidos para la preparación del recurso de casación sea subsanable, como aquí parece pretenderse, al anunciarse, con ocasión de la formulación del incidente, la intención de aprovechar para hacer un cambio en la redacción de alguno de los motivos invocados en el escrito de preparación”.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en primer lugar, que las resoluciones judiciales impugnadas vulneran el derecho a la tutela judicial efectiva (art. 24.1 CE), en su vertiente de derecho de acceso al recurso, por cuanto la interpretación y aplicación de las causas de inadmisión del recurso de casación han sido rigoristas o excesivamente formalistas, además de arbitrarias o manifiestamente irrazonables. A su juicio, el recurso de casación se ajustaba a lo dispuesto en la legislación procesal, con indicación de los motivos de interés casacional y la reseña de las resoluciones judiciales contradictorias que justificaban un pronunciamiento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derecho a la tutela judicial efectiva ha determinado que el resto de las infracciones constitucionales alegadas en el recurso de casación no hayan sido reparadas. En concreto, la vulneración del derecho a la tutela judicial efectiva (art. 24.1 CE), por error patente en la aplicación de la norma legal, al no haber valorado la existencia de un hijo menor de edad de nacionalidad española, ni haber tratado las circunstancias relativas a la vida privada y familiar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indica la vulneración del derecho a la tutela judicial efectiva (art. 24.1 CE) y del principio de legalidad sancionadora (art. 25.1 CE), por haberse aplicado el procedimiento preferente sin haber justificado la concurrencia de alguna de las causas previstas para ello en el art. 63.1 LOEx, y porque la sentencia del Tribunal Superior de Justicia de Madrid procedió a sustituir a la autoridad gubernativa en su deber de motivación sobre la tramitación de ese tipo de procedimiento. A ello añade la vulneración del derecho a un proceso con todas las garantías (art. 24.2 CE), por infracción del marco normativo español [arts. 53.1 a), 55.1 b) y 57 LOEx], ya que la sanción de expulsión solo procede conforme a parámetros de proporcionalidad y de forma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alude a la STJUE de 8 de octubre de 2020 que, por la fecha en que fue dictada, no pudo ser invocada en el recurso de casación, pero sí en el incidente excepcional de nulidad de actuaciones, planteado por escrito de 26 de octubre de 2020. Según la demanda, el Tribunal Supremo interpretó que se hacía un cambio en la redacción de uno de los motivos de casación invocados, y desestimó esta pretensión. Considera que la sentencia del Tribunal de Justicia de la Unión Europea debería haber motivado un pronunciamiento del Tribunal Supremo para dejar sin efecto la jurisprudencia existente hasta el momento sobre la aplicación preferente de la sanción de expulsión, expresamente citada en la sentencia del Tribunal Superior de Justicia de Madrid y en la providencia del Tribunal Supremo por la que se inadmitió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incide en la infracción de los derechos de defensa y presunción de inocencia, en relación con un proceso con todas las garantías (art. 24.2 CE), porque no se notificó la propuesta de resolución y se introdujo un hecho nuevo, no incluido en la incoación del expediente (un registro por un supuesto ilícito penal consistente en malos tratos físicos en el ámbito familiar), que, además de no estar acreditado mediante sentencia, no pudo ser objeto de alegación en el expediente administrativo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advertir que la exposición de las lesiones alegadas pone de manifiesto que, aunque el recurso se haya dirigido formalmente contra las resoluciones dictadas por los órganos judiciales intervinientes en las distintas fases procesales, algunas de las vulneraciones se atribuyen, en realidad, a una actuación administrativa que los tribunales no habrían reparado, lo que confiere al recurso la naturaleza de mixto [arts. 43 y 44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marzo de 2022, la Sección Cuarta de este tribunal acordó admitir a trámite el recurso de amparo, apreciando que concurre especial trascendencia constitucional (art. 50.1 LOTC), porque el recurso puede dar ocasión al Tribunal para aclarar o cambiar su doctrina como consecuencia de un cambio en la doctrina de los órganos de garantía encargados de la interpretación de los tratados y acuerdos internacionales a los que se refiere el art. 10.2 CE [STC 155/2009, de 25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ordenó dirigir atenta comunicación a la Sección Primera de la Sala de lo Contencioso-Administrativo del Tribunal Supremo, a fin de que, en plazo que no excediera de diez días, remitiera certificación o fotocopia adverada de las actuaciones correspondientes al recurso de casación 7732-2019, al igual que a la Sección Novena de la Sala de lo Contencioso-Administrativo del Tribunal Superior de Justicia de Madrid, para que el mismo plazo remitiera certificación o fotocopia adverada de las actuaciones correspondientes al recurso de apelación 812-2018; a la Delegación del Gobierno en Madrid a fin de que, en igual plazo lo hiciera de las actuaciones correspondientes al expediente en el que se dictó la resolución de 28 de abril de 2017; y al Juzgado de lo Contencioso-Administrativo núm. 21 de Madrid en cuanto a las actuaciones correspondientes al procedimiento abreviado núm. 291-2017, debiendo previamente emplazarse, para que en el plazo de diez días pudieran comparecer, si lo desean,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testimonio de los particulares necesarios, se ordenó formar pieza separada de suspensión para acordar lo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Abogacía del Estado se personó en el proceso de amparo por escrito registrado el 23 de marzo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24 de marzo de 2022, la Sala Segunda de este tribunal no constando en autos la actual situación administrativa del demandante en nuestro país, acordó dirigir oficio a la Delegación del Gobierno de España en la Comunidad de Madrid, a fin de que, con carácter urgente, informara al Tribunal sobre si la expulsión de don Jeifry Manuel de la Cruz, acordada en fecha 28 de abril de 2017 había sido ejecutada y, en su caso, en qué fecha; o sobre los motivos por los que, hasta el momento, no ha sido llevada a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25 de marzo de 2022, la Delegación del Gobierno en Madrid dirigió escrito a este tribunal informando de que el Juzgado de lo Contencioso-Administrativo núm. 21 de Madrid había dictado auto 240/2017, de 22 de diciembre, suspendiendo la resolución administrativa de expulsión, no constando en las aplicaciones informáticas de extranjería de la Delegación del Gobierno en Madrid y en el registro central de extranjeros que se hubiese ejecutado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4 de abril de 2022, la Sala Segunda de este tribunal acordó suspender la ejecución de la resolución de la delegada del Gobierno en Madrid de 28 de abril de 2017, en la que se acuerda la expulsión del recurrente del territorio nacional con la prohibición de entrada por un periodo de tres años, atendiendo al perjuicio irreparable que la no adopción de la suspensión cautelar supondría para el recurrente, toda vez que la ejecución del acuerdo de expulsión determinaría que una eventual concesión posterior del amparo, aparte de poder llegar a resultar ilusoria, le podría ocasionar unos perjuicios de carácter personal, económico y familiar de imposible resarcimiento, aunque el ahora demandante llegara a regresar a España. Se advierte igualmente que no cabe apreciar que dicha suspensión pueda originar una perturbación grave de los intereses generales, ni de los derechos fundamentales o libertades públicas de un tercero, pues, de hecho, la expulsión ha estado suspendida desde el año 2017 por decisión del Juzgado de lo Contencioso-Administrativo núm. 21 de Madrid y tal decisión se ha mantenido a lo largo del tiempo, pero que podría modificarse radicalmente si no se adoptara la medida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18 de abril de 2022, se acordó tener por personado y parte al abogado del Estado y, a tenor de lo dispuesto en el art. 52.1 LOTC, se resolvió dar vista de las actuaciones recibidas al Ministerio Fiscal y a las partes personadas, por plazo común de veinte días,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el 17 de mayo de 2022, el demandante don Jeifry Manuel de la Cruz presentó su escrito de alegaciones, remitiéndose a lo expuesto en su escrito de demanda y advirtiendo de la necesidad de aplicar en el presente recurso la doctrina de la sentencia de 8 de octubre de 2020 (por error señala el año 2010) de la Sala Sexta del Tribunal de Justicia de la Unión Europea, en el asunto C-568/19, en la que declara que “la Directiva 2008/115/CE debe interpretarse en el sentido de que, cuando la normativa nacional, en caso de situación irregular de nacionales de terceros países en el territorio de un Estado miembro, imponga, o bien una sanción de multa, o bien la expulsión, teniendo en cuenta que la segunda medida solo puede adoptarse si existen circunstancias agravantes en la persona de dichos nacionales, adicionales a su situación irregular, la autoridad nacional competente no podrá basarse directamente en lo dispuesto en la Directiva para adoptar una decisión de retorno y hacer cumplir dicha decisión aun cuando no existan circunstancias agravantes” (apartado 36). Por consiguiente, a juicio del demandante, procede dictar la nulidad del acto administrativo inicial recurrido que decreta su expulsión, al margen de no haberse tenido en cuenta lo establecido en cuanto a la vida familiar del recurrente a los efectos de la aplicación del art. 5 de la Directiva 2008/115/CE y el traslado de la normativa y jurisprudencia europea a la normativa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20 de mayo de 2022 tuvo entrada en este tribunal el escrito de alegaciones presentado por la Abogacía del Estado en el que solicitó, en primer lugar, la inadmisión del recurso de amparo, por entender improcedente el planteamiento de un incidente excepcional de nulidad de actuaciones contra la providencia de 21 de septiembre de 2020, que inadmitió el recurso de casación por falta de interés casacional objetivo. A su juicio, no existe vulneración de derecho fundamental alguno que hipotéticamente hubiera sido causado en origen por la resolución del Tribunal Supremo, por lo que ha de entenderse que el recurso de amparo fue interpuesto de manera extemporánea y debe dar lugar a la inadmisión del recurso de amparo, rechazando por artificiosa, la alegación de falta de motivación que el recurrente le imputa a esta última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sostiene que nos hallamos ante cuestiones de legalidad ordinaria y que tanto la autoridad administrativa al imponer la sanción de expulsión, como los tribunales al confirmarla, apreciaron que existían circunstancias suficientes que la justificaban. En este sentido, destaca que esa decisión parte simplemente de una operación de subsunción de los hechos en la normativa interna española sobre condición jurídica de los extranjeros [art. 53.1 a) LOEx], que califica de infracción grave, con sanción de expulsión, el encontrarse irregularmente en territorio español, por no haber obtenido la prórroga de estancia, carecer de autorización de residencia o tener caducada más de tres meses la mencionada autorización, y siempre que el interesado no hubiere solicitado la renovación de la misma en el plazo previsto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entender vulnerado el art. 24 CE en tanto que el recurrente sancionado tuvo la posibilidad de llegar a hacer revisar por el órgano judicial competente la sanción que se le impuso y alegar ante los tribunales los argumentos que aduce. Es decir, su caso fue revisado por la jurisdicción, al igual que no se habría infringido el derecho a la legalidad sancionadora (art. 25.1 CE), pues de conformidad con los arts. 53.1 a), 57.1 y 63 LOEx, se tuvieron en consideración las circunstancias concretas del asunto y el catálogo de infracciones y sanciones que la ley establece, siendo una función exclusivamente jurisdiccional de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abogado del Estado advierte que el recurso de amparo debería también inadmitirse en sentencia por falta de trascendencia constitucional (art. 50 LOTC en relación con la STC 155/2009, de 25 de junio, FJ 2), ya que no se trata de un recurso que plantee un problema o que afecte a una faceta de un derecho fundamental sobre el que no haya doctrina, pues está basado en una interpretación de los arts. 53.1 a), 57.1, y 63 de la LOEx, y que, como deduce la providencia de inadmisión del Tribunal Supremo, existe una amplia jurisprudencia ordinaria sobre el problema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advierten “nuevas realidades” ni “cambios normativos relevantes” para la configuración del derecho fundamental, como sería, supongamos, la supuesta falta de certeza alegada por el recurrente, en cuanto al principio material de legalidad sancionatoria, o bien en cuanto a la pretendida vulneración del derecho a la tutela judicial efectiva del recurrente por causa de la inadmisión del recurso de casación por carencia de interés casacional objetivo por haberse resuelto, como establece la norma, por mera providencia; aspectos que no responden a una nueva aplicación de preceptos modificados de manera reciente y a la vez, en cambio, sí han sido ya tratados por la jurisprudencia, como refleja aquella providencia de 21 de septiembre de 2020, de inadmisión de la casación, dictada por el Tribunal Supremo en relación con aspectos repetitivos sobre la materia; ni se advierte tampoco un cambio de doctrina en los órganos encargados de la interpretación de tratados internacionales en materia de derechos fundamentales en los que España es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por lo que atañe a la inadmisión del recurso de casación interpuesto por el demandante, la Abogacía del Estado subraya que no se está en presencia de un asunto en el que la pretendida vulneración del derecho fundamental que se denuncia provenga de la ley o de otra disposición de carácter general (arts. 88.2, 89, 90 y 94 LJCA), dado que a la fórmula por la que el legislador ha introducido la inadmisión mediante sola providencia, no cabe imputarle inconstitucionalidad alguna por vulneración del derecho a la tutela judicial efectiva (art. 24 CE) al margen de que el Tribunal Supremo la viene aplicando sin tacha de inconstitucionalidad desde la reforma de la casación en el año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descarta que, en este caso concreto, habida cuenta de las resoluciones judiciales recaídas, contenga una reiterada interpretación jurisprudencial de la ley que pudiera considerarse lesiva de los derechos fundamentales contenidos en los arts. 24 y 25 CE, ni que se haya advertido en el seno del proceso y en sus instancias una negativa manifiesta del deber de acatamiento de la doctrina del Tribunal Constitucional, en clara infracción, por tanto, de lo dispuesto en el art. 5 de la Ley Orgánica del Poder Judicial (LOPJ), o lo que es lo mismo, la existencia de una decisión consciente de soslayar la doctrina del Tribunal Constitucional aplicable a un caso como el presente, susceptible de enjuiciamiento por juez o tribunal ordinario (STC 133/2011, de 18 de julio, FJ 3, y 155/2015, de 9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cuanto a que el eventual motivo basado en que el asunto pudiese trascender del caso concreto porque plantee una cuestión jurídica de relevante y general repercusión social o económica o tenga unas consecuencias políticas generales, sostiene la Abogacía del Estado que solo de modo discrecional este tribunal lo apreciaría, pero en este caso no concurre esa potencial y relevante repercusión social o política, siempre en lo que a esas circunstancias hipotéticas explícitamente enumeradas de manera abstracta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 que se inadmita en sentencia el recurso de amparo en primer lugar, por razón de su extemporaneidad y subsidiariamente por su falta de trascendencia constitucional. En último término, y también de modo subsidiario, solicita su íntegra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registrado el 9 de junio de 2022, el fiscal interesó dentro del plazo para formular alegaciones, que se acordara reiterar a la Delegación del Gobierno en Madrid la remisión del expediente administrativo en el que se dictó la resolución de expulsión impugnada y, una vez recibidas dichas actuaciones, se diera vista de estas a las partes personadas y al Ministerio Fiscal con nuevo plazo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10 de junio de 2022 se dictó diligencia de ordenación acordando dirigir comunicación a la Delegación del Gobierno en Madrid, a fin de que, a la mayor brevedad posible, remitiera copia del expediente administrativo citado, para su examen y formulación, en su caso de nuevas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1 de julio de 2022 se dicta diligencia de ordenación por la que se acuerda dar vista del expediente administrativo recibido en la Secretaría de Justicia de la Sala Segunda de este tribunal, al abogado del Estado y al Ministerio Fiscal, por plazo de veinte días, para presentar nuevas alegaciones si lo estimaran conveniente, o completar las ya formuladas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27 de julio de 2022, don Jeifry Manuel de la Cruz presentó escrito ratificándose en sus alegaciones y subrayando que con el expediente administrativo remitido por la Delegación del Gobierno en Madrid, se corrobora lo que siempre se ha venido indicando, esto es, que es hijo de española y padre de dos menores españoles con los que convivía y estaban a su cargo, habiendo sido titular de permiso de residencia, primero por reagrupación familiar y luego por familiar de ciudadano comunitario, acreditando arraigo social, laboral y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comprueba que existía una propuesta de resolución de 27 de enero de 2021 en la que se introducen hechos nuevos como es el de una detención por presunto ilícito de malos tratos que databan del día 15 de marzo de 2016, de cuyo resultado nada se indica en el expediente administrativo y que ni siquiera fue mencionado en su incoación, vulnerando el derecho de defensa y a la presunción de inocencia (art. 24 CE), habiendo quedado sin resolver por el Tribunal Supremo. A todo ello añade que la propuesta de resolución no le fue notificada a los efectos de realizar las oportunas alegaciones frente a las nuevas imputaciones realizadas y que sirvieron de base a los efectos de dictar la resolución que luego fue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Ministerio Fiscal formuló sus alegaciones en escrito presentado el 17 de octubre de 2022, en el que postuló el otorgamiento del amparo solicitado con estimación parcial de las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advirtiendo que, aunque desde la perspectiva formal, la demanda de amparo se dirige exclusivamente frente a las dos providencias dictadas por la Sección Primera de la Sala de lo Contencioso-Administrativo del Tribunal Supremo, identificadas en el encabezamiento de esta resolución, en realidad las impugnaciones tienen su origen en la resolución administrativa de expulsión y en la posteriores sentencias del Juzgado de lo Contencioso-Administrativo núm. 21 de Madrid y de la Sección Novena del Tribunal Superior de Justicia de Madrid, por lo que se deben considerar también impugnadas (SSTC 149/2016, de 19 de septiembre, FJ 1, y 84/2018, de 16 de julio, FJ 1). Por otro lado, entiende que la naturaleza del recurso de amparo es mixta, en tanto se imputa autónomamente a las resoluciones del Tribunal Supremo la vulneración del derecho de acceso a los recursos ex art. 24.1 CE, que se proyecta sobre algunas vulneraciones —así, la eventual falta de motivación de la sentencia de instancia sobre la utilización del procedimiento preferente del art. 63 LOEx, o el error atribuido al Tribunal Superior de Justicia de Madrid en cuanto a la nacionalidad del menor—, que tendrían un carácter autónomo, y a las que se uniría la ausencia de motivación sobre causas que justifican la sanción de expulsión —más allá de la mera estancia irregular—, así como la falta de ponderación de las circunstancias personales y familiares del recurrente —en relación al hijo menor de edad—, lesiones que ya tenían su origen en la propia resolución administrativa, y que ha resultado validada por las posteriores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obstante, el fiscal entiende que, en este caso, habida cuenta de las vulneraciones alegadas, resulta más adecuado comenzar por el análisis de las vulneraciones nucleares relativas a la aplicación de la Directiva 2008/115/CE de 16 de diciembre, en relación con el principio de proporcionalidad, dada su mayor viabilidad, y por su efecto anulatorio en caso de su estimación, sin perjuicio de aludir posteriormente a las restantes posibles vulneraciones.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realiza una sucinta referencia a la legislación aplicable y a la doctrina constitucional sobre derecho a la tutela judicial efectiva producida por la aplicación de la Directiva 2008/115/CE de 16 de diciembre, en relación con el principio de proporcionalidad (con cita de las SSTC 140/2009, de 15 de junio, FJ 3; 131/2016 de 18 de julio, FJ 6, y 151/2021, de 13 de septiembre, FJ 1), de la jurisprudencia del Tribunal Europeo de Derechos Humanos y del Tribunal de Justicia de la Unión Europea, concretamente de las SSTJUE de 23 abril de 2015, Subdelegación del Gobierno en Gipuzkoa - Extranjería c. Samir Zaizoune, asunto C-38/14; de 8 de octubre de 2020, MO c. Subdelegación del Gobierno en Toledo, asunto C-568/19, y de 3 de marzo de 2022, UN c. Subdelegación del Gobierno en Pontevedra, asunto C-409/20, así como de la obligación de respetar el interés superior del niño, STJUE de 11 de marzo de 2021, M.A. c. État belge, asunto C-112/20 y sentencia de la Gran Sala del Tribunal de Justicia de la Unión Europea de 10 de mayo de 2017, H.C. Chávez-Vílchez y otros c. Raad van bestuur van de Sociale verzekeringsbank y otros, asunto C-133/15.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realiza un seguimiento de la jurisprudencia de la Sala de lo Contencioso-Administrativo del Tribunal Supremo en el que se pone de relieve la evolución conseguida con la asunción de las declaraciones del Tribunal de Justicia de la Unión Europea realizadas en las sentencias más arriba citadas. Así sucede con la STS 198/2022, de 17 de febrero, Sección Quinta, que siguiendo la STS 366/21, de 17 de marzo, sintetiza dicha evolución para posteriormente la STS 528/2022, de 4 de mayo, Sección Quinta, asentar algunas conclusiones sustanciales en relación con el alcance de la STJUE (Sala Tercera) de 3 de marzo de 2022, en el asunto C-409/20. Estas conclusiones son, esencialmente, (i) que la situación de estancia irregular determina, en su caso, la decisión de expulsión y no cabe la posibilidad de sustitución por una sanción de multa; (ii) que 1a expulsión, comprensiva de la decisión de retorno y su ejecución exige, en cada caso y de manera individualizada, la valoración y apreciación de circunstancias agravantes que pongan de manifiesto y justifiquen la proporcionalidad de la medida adoptada, tras la tramitación de un procedimiento con plenas garantías de los derechos de los afectados, conforme exige la jurisprudencia comunitaria; y (iii) que por tales circunstancias de agravación han de considerase las que se han venido apreciando por la jurisprudencia en relación a la gravedad de la mera estancia irregular, bien sean de carácter subjetivo o de carácter objetivo, y que pueden comprender otras de análoga significación.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tras llevar a cabo una síntesis de los fundamentos de las resoluciones administrativas y judiciales obtenidas por el demandante de amparo, el fiscal subraya el hecho de que cuando se dictó la resolución administrativa de expulsión (28 de abril de 2017) y las resoluciones judiciales de 12 de junio de 2018 y 26 de julio de 2019, resultaba de aplicación la STJUE de 23 de abril de 2015 y aún no se había dictado la STJUE de 8 de octubre de 2020, posterior también a la providencia de inadmisión del recurso de casación por el Tribunal Supremo (de 21 de septiembre de 2020), y escasamente anterior a la providencia de inadmisión del incidente excepcional de nulidad de actuaciones planteado contra aquella (10 de diciembre de 2020). Ahora bien, a su juicio, a tenor de la jurisprudencia reseñada, lo cierto es que en un supuesto como el que nos ocupa, era exigible la aplicación del principio de proporcionalidad a la hora de acordar la expulsión de un extranjero no comunitario y, consecuentemente, una valoración individualizada de aquellas circunstancias que justifican la expulsión (art. 57.1 LOEx), el sacrificio del interés familiar, particularmente del interés del menor [art. 5 a) de la Directiva 2008/115/CE], como se derivaba de las SSTC 140/2009, FJ 3; 131/2016, FJ 6, y 151/2021,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así, que no constan circunstancias agravantes más allá de la propia estancia irregular del demandante de amparo y que, están documentalmente acreditadas la identidad del menor, su edad —nacido el 13 de agosto de 2015— y su lugar de nacimiento en Madrid, hijo de madre también con nacionalidad española, por lo que debió ponderarse el interés del menor, de conformidad con la STJUE de 11 de marzo de 2022, aunque el progenitor que tenga asumido su cuidado sea distinto al que le afecte la medida de expulsión, pues deben valorarse otras circunstancias para deducir la inexistencia de una relación de dependencia, tales como la edad del hijo, su desarrollo físico, la intensidad de la relación con cada progenitor y el riesgo de separación para su equilibrio emocional. Dado que no hay constancia de ninguna diligencia orientada a comprobar las consecuencias de la decisión de expulsión respecto del hijo menor, sino exclusivamente las circunstancias relativas al recurrente, ha de entenderse, a juicio del fiscal, que la resolución administrativa y las resoluciones judiciales, de acuerdo con la doctrina del Tribunal de Justicia de la Unión Europea, especialmente la asentada en la STJUE de 11 de marzo de 2021, y el art. 5 de la Directiva 2008/115 CE, han vulnerado el derecho a la tutela judicial efectiva, desde la perspectiva de la motivación, al no haber ponderado adecuadamente las circunstancias, conforme al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aun estimándolo innecesario, el Ministerio Fiscal analiza la posible vulneración del derecho a la tutela judicial efectiva (art. 24.1 CE) por la falta de motivación sobre la utilización del procedimiento preferente del art. 63.1 LOEx y, tras examinar la doctrina constitucional aplicable (SSTC 82/2009, de 23 de marzo; 140/2009, de 15 de junio, y 95/2021, de 10 de mayo), concluye que no se ha acreditado que la utilización del procedimiento preferente haya derivado en indefensión para el recurrente pues, efectivamente, se recibió declaración, fue asistido de letrado y, conferido trámite para alegaciones por el mismo acuerdo de incoación, se cumplimentó adecuadamente por escrito de 24 de enero de 2017, no existiendo por tanto una indefensión material con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la vulneración del derecho de defensa y a la presunción de inocencia en relación con el derecho a un proceso con todas las garantías (art. 24.2 CE) por falta de notificación en la propuesta de resolución de un hecho nuevo no incluido en la incoación, de nuevo tras repasar la doctrina constitucional (SSTC 172/2005, de 20 de junio; 258/2007, de 18 de diciembre; 40/2008, de 10 de marzo, y 41 /2022, de 21 de marzo), concluye que es cierto que en el acuerdo de incoación no figuraba la existencia de un “registro de malos tratos en el ámbito familiar” que, efectivamente, se incorporó a partir de las diligencias realizadas en la tramitación del procedimiento, constando por vez primera en la propuesta de resolución. Ahora bien, a pesar de ello, ni esta resolución ni la posterior resolución sancionadora de 28 de abril de 2017 la consideraron una conducta susceptible de sanción con efectos negativos para el recurrente, pues la decisión de expulsión se fundamenta en la mera estancia irregular del extranjero no comunitario ahora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examina la vulneración del derecho a la tutela judicial efectiva (art. 24.1 CE) que se imputa a la sentencia del Tribunal Superior de Justicia de Madrid al errar acerca de la nacionalidad española del menor, hijo del recurrente, que constaba en la certificación literal de nacimiento, así como en el libro de familia. Para el fiscal, dicho error ha carecido de consecuencias negativas para el recurrente, puesto que la razón de la valoración del interés del menor se fundamenta, no en la consideración de familiar extracomunitario, sino en la ausencia de datos sobre el mismo, así como en la consideración de que la vida familiar objeto de protección preferente para la Directiva es la desarrollada en el seno de la familia nuclear.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todo lo expuesto, afirma que resulta procedente el otorgamiento de amparo por vulneración del derecho a la tutela judicial efectiva (art. 24.1 CE) en relación con el principio de legalidad (art. 25 CE), respecto al principio de proporcionalidad (art. 57.1 LOEx), por falta de motivación de la imposición de la sanción de expulsión y de ponderación del interés del menor en aplicación de la Directiva 2008/115/CE, de acuerdo con la doctrina del Tribunal de Justicia de la Unión Europea, pues la falta de argumentación, con ausencia de evaluación de aquellas, aun en parte completada con la expuesta en las resoluciones judiciales posteriores, que la validan, no resulta conforme a la protección constitucional que deriva del art. 24.1 CE. Por ello solicita la anulación de todas las resoluciones objeto de este recurso, tanto la resolución administrativa como las posteriores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26 de enero de 2023, el magistrado don César Tolosa Tribiño presentó escrito, conforme al art. 217 LOPJ, en el que comunicaba su voluntad de abstenerse en el enjuiciamiento del presente recurso de amparo, por haber formado parte de la Sección Primera de la Sala de lo Contencioso-Administrativo del Tribunal Supremo, que dictó la providencia de 21 de septiembre de 2020 objeto del presente recurso de amparo, concurriendo por ello la causa de abstención prevista en el art. 219.11 LOPJ, supletoria de la LOTC (art. 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Mediante el ATC 178/2023, de 17 de abril, la Sala Segunda estimó justificada la abstención formulada por el magistrado don César Tolosa Tribiño en el recurso de amparo núm. 6324-2020, apartándole definitivamente del referido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providencia de 19 de octubre de 2023 se señaló para la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aplicación de la doctrina de la STC 47/2023, de 10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amparo se dirige contra la providencia de 10 de diciembre de 2020, que inadmite el incidente de nulidad de actuaciones planteado, y contra la providencia de 21 de septiembre de 2020, que inadmite el recurso de casación contra la sentencia de 26 de julio de 2019, dictada por la Sección Novena de la Sala de lo Contencioso-Administrativo del Tribunal Superior de Justicia de Madrid, dictadas ambas providencias por la Sección Primera de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en primer término, la vulneración del derecho a la tutela judicial efectiva (art. 24.1 CE), en su vertiente de derecho de acceso al recurso, al considerar que la interpretación y aplicación de las causas de inadmisión del recurso de casación han sido rigoristas o excesivamente formalistas, además de arbitrarias o manifiestamente irrazonables. A su juicio, su recurso se ajustaba a lo dispuesto en la legislación procesal, con indicación de los motivos de interés casacional y la reseña de las resoluciones judiciales contradictorias que justificaban un pronunciamiento del Tribunal Supremo. En segundo lugar, invoca la vulneración del derecho a la tutela judicial efectiva que, a su entender, ha determinado que el resto de las infracciones constitucionales alegadas en el recurso de casación no hayan sido reparadas. En concreto: (i) el error patente en la aplicación de la norma legal, al no haber valorado la existencia de un hijo menor de edad de nacionalidad española, ni haber tratado las circunstancias relativas a la vida privada y familiar del recurrente; (ii) la vulneración del principio de legalidad sancionadora (art. 25.1 CE), por haberse aplicado el procedimiento preferente sin haber justificado la concurrencia de alguna de las causas previstas para ello en el art. 63.1 LOEx, y porque la sentencia del Tribunal Superior de Justicia de Madrid procedió a sustituir a la autoridad gubernativa en su deber de motivación sobre la tramitación de ese tipo de procedimiento; (iii) la vulneración del derecho a un proceso con todas las garantías (art. 24.2 CE), por infracción del marco normativo español [arts. 53.1 a), 55.1 b) y 57 LOEx], ya que la sanción de expulsión solo procede conforme a parámetros de proporcionalidad y de forma motivada. La demanda alude a la STJUE de 8 de octubre de 2020 que, por su fecha, no pudo ser invocada en el recurso de casación pero que, al parecer, fue invocada expresamente en el incidente de nulidad de actuaciones, planteado por escrito de 26 de octubre de 2020. Según la demanda, el Tribunal Supremo interpretó que se hacía un cambio en la redacción de uno de los motivos de casación invocados y desestimó esta pretensión. Considera que la sentencia del Tribunal de Justicia de la Unión Europea debería haber motivado un pronunciamiento que dejara sin efecto la jurisprudencia existente hasta el momento sobre la aplicación preferente de la sanción de expulsión, expresamente citada en la sentencia del Tribunal Superior de Justicia de Madrid y en la providencia del Tribunal Supremo por la que se inadmitió el recurso de casación; y (iv) la vulneración de los derechos de defensa y presunción de inocencia, en relación con un proceso con todas las garantías (art. 24.2 CE), porque no se le notificó la propuesta de resolución y se introdujo un hecho nuevo no incluido en la incoación del expediente (un registro por un supuesto ilícito penal consistente en malos tratos físicos en el ámbito familiar) que, además de no estar acreditado mediante sentencia, no pudo ser objeto de alegación en el expediente administrativo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estas invocaciones, el presente recurso de amparo debe ser considerado de naturaleza mixta, pues se atribuye a las resoluciones judiciales una vulneración del derecho a la tutela judicial efectiva de carácter autónomo, que va más allá de la mera falta de reparación de las vulneraciones que originariamente se imputan a la administración. En tal sentido, como afirma el Ministerio Fiscal, la imputación que se realiza a las providencias del Tribunal Supremo directamente impugnadas en amparo, en realidad tienen su origen en las resoluciones anteriores y tal como señala, entre otras, las SSTC 149/2016, de 19 de septiembre, FJ 1, y 84/2018, de 16 de julio, FJ 1, cuando se impugna en el recurso de amparo una resolución judicial confirmatoria de otras que han sido lógica y cronológicamente presupuesto de aquella, han de considerarse también recurridas esas precedentes resoluciones. Por ello, aunque la demanda de amparo se dirige formalmente contra las providencias del Tribunal Supremo, la lesión atribuida a las mismas se centra en la vulneración del derecho de acceso a los recursos (art. 24.1 CE), que se proyecta sobre algunas vulneraciones —así, la eventual falta de motivación de la sentencia de instancia sobre la utilización del procedimiento preferente del art. 63 LOEx, o el error imputado al Tribunal Superior de Justicia de Madrid en cuanto a la nacionalidad del menor— que tendrían un carácter autónomo, y a las que se uniría la ausencia de motivación sobre las causas que justifican la sanción de expulsión, así como la falta de ponderación de las circunstancias personales y familiares del recurrente, lesiones que ya tenían su origen en la propia resolución administrativa y que resultó confirmada por las posteriores resoluciones judiciales (STC 21/2010, de 27 de abril, FJ 2). Por consiguiente, a la vista de las vulneraciones alegadas en la demanda, en la medida en que se puede considerar implícitamente recurrida la resolución administrativa de expulsión y visto que en el suplico se solicita su anulación, no existe obstáculo para considerar la naturaleza mixta de los arts. 43.1 y 44.1 LOTC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solicitó, en primer lugar, la inadmisión del recurso de amparo por extemporáneo, pues al no existir vulneración de derecho fundamental alguno que hubiera sido causado por las resoluciones de inadmisión del recurso de casación, el planteamiento del incidente excepcional de nulidad de actuaciones era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afirma que se trata de cuestiones de legalidad ordinaria y que tanto la autoridad administrativa al imponer la sanción de expulsión como los tribunales al confirmarla, apreciaron que existían circunstancias suficientes que la justificaban, subrayando la inexistencia de indefensión, en tanto el asunto debatido fue revisado por la jurisdicción, al igual que no se habría infringido el derecho a la legalidad sancionadora (art. 25.1 CE) pues de conformidad con los arts. 53.1 a), 57.1 y 63 LOEx se tuvieron en consideración las circunstancias concretas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no aprecia la trascendencia constitucional del asunto planteado en este recurso, pues no plantea un problema que se pueda incluir en alguno de los supuestos de la STC 155/2009, de 25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 que se inadmita en sentencia el recurso de amparo, en primer lugar, por razón de su extemporaneidad y, subsidiariamente, por su falta de trascendencia constitucional. En último término, y también de modo subsidiario, solicita su íntegra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cambio, entiende procedente el otorgamiento del amparo al recurrente por vulneración del derecho a la tutela judicial efectiva (art. 24.1 CE) en relación con el principio de legalidad (art. 25 CE), respecto al principio de proporcionalidad (art. 57.1 LOEx), por falta de motivación de la imposición de la sanción de expulsión y de ponderación del interés del menor en aplicación de la Directiva 2008/115/CE, de acuerdo con la doctrina del Tribunal de Justicia de la Unión Europea, pues la falta de argumentación no resulta conforme a la protección constitucional que deriva del art. 24.1 CE. Sobre el alcance del amparo advierte que, de acuerdo con la doctrina jurisprudencial, la ausencia de elemento de agravación concurrente con la infracción por mera estancia irregular determina la imposibilidad de acordar la medida de expulsión, sin que resulte posible optar por la sanción de multa (SSTS 337/2022, de 16 de marzo, y 366/2021, de 17 de marzo), por lo que procede anular la resolución administrativa además de las resoluciones judiciales impugnadas, como medio para el restablecimiento de los derechos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se ha expuesto pormenorizadamente en los antecedentes de esta sentencia, la Abogacía del Estado aduce la extemporaneidad del recurso de amparo al entender que el incidente de nulidad de actuaciones interpuesto por el recurrente en amparo contra la providencia de inadmisión del recurso de casación era manifiestamente improcedente. Aduce que no era precisa la formulación del incidente de nulidad de actuaciones conforme a lo previsto en el art. 241.1 LOPJ, en tanto que las vulneraciones se habrían producido desde la resolución de la Delegación del Gobierno de Madrid de 28 de abril de 2017, y habrían sido denunciadas en instancias anteriores. Alega, asimismo, que el recurso de amparo reitera las mismas alegaciones que en instancias anteriores sin aducir una vulneración adicional de un derecho fundamental más allá de la genérica alusión al art. 24 CE. Todo ello, a su juicio, debería llevar aparejada la inadmisibilidad del recurso de amparo por extemporáneo, ya que la vía judicial previa se cerraba con la providencia de la Sala de lo Contencioso-Administrativo del Tribunal Supremo, de 21 de septiembre de 2020, que inadmitió el recurso de casación núm. 7732-2019 planteado por el recurrente, cuya fecha de notificación marcaba por tanto el dies a quo del plazo de treinta días para presentar la demanda ex art. 44.2 LOTC. Habiendo transcurrido dicho plazo, con mucho, al presentar la demanda de amparo, esta ha de ser inadmitida por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tal como pone de manifiesto el Ministerio Fiscal, constituye lo que hemos denominado un “recurso de amparo mixto” (arts. 43 y 44 LOTC). Debemos apreciar que se agotó correctamente la vía judicial previa al amparo, tal y como se desprende de la lectura del escrito de incidente de nulidad de actuaciones presentado por el recurrente y de la demanda de amparo. Tras la inadmisión del recurso de casación, el recurrente interpuso incidente de nulidad de actuaciones alegando la vulneración del derecho a la tutela judicial efectiva (art. 24.1 CE), en su vertiente de acceso a los recursos legalmente establecidos. El hecho de que para fundamentar su solicitud de nulidad tuviera que aludir a los argumentos que defendía en el escrito de preparación del recurso, no solo no se antoja impertinente a los efectos de defender su queja de lesión del derecho al recurso (art. 24.1 CE), sino que era algo lógico, pues sin aludir al contenido del recurso que había sido inadmitido mal podía combatir la decisión adoptada en su contra, tal como hemos afirmado en supuestos similares [SSTC 80/2023, de 3 de julio, FJ 2 b), y 86/2023, de 17 de julio,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la demanda de amparo se hace referencia a que la providencia de 21 de septiembre de 2020 inadmitió el recurso de casación y, por ello, al entender que se había vulnerado el derecho a la tutela judicial efectiva, se formuló incidente de nulidad de actuaciones, lo que confirmaría el carácter específico de esta queja que solo afectaba a las providencias dictadas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Puede entenderse, en consecuencia, que junto a la queja en la que formalmente se aduce la vulneración del art. 24.1 CE, en los términos que hemos precisado, imputable a la resolución administrativa y a las resoluciones judiciales en cuanto no repararon la misma, se atribuya, además, una vulneración autónoma del art. 24.1 CE a las providencias de inadmisión del recurso de casación y de inadmisión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interposición de un incidente de nulidad contra la resolución que inadmitió el recurso de casación intentado por el recurrente, alegando la vulneración de su derecho a la tutela judicial efectiva (art. 24 CE) de acuerdo con lo afirmado en la STC 145/2015, de 25 de junio, FJ 2, no puede calificarse el incidente de nulidad de actuaciones promovido por el demandante contra la sentencia impugnada como “manifiestamente improcedente”, en el preciso sentido restrictivo que la doctrina de este tribunal viene dando a este concepto (por todas, SSTC 50/1990, de 26 de marzo, FJ 2; 224/1992, de 14 de diciembre, FJ 2; 10/1998, de 13 de enero, FJ 2; 78/2000, de 27 de marzo, FJ 2; 172/2009, de 9 de julio, FJ 2, y 33/2011, de 28 de marzo, FJ 2), con la consecuencia de determinar, en su caso, la extemporaneidad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pues descartar el óbice de admisibilidad aducido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 la alegada falta de trascendencia constitucional del recurso de amparo por no concurrir ninguno de los supuestos contemplados en la STC 155/2009, FJ 2, hemos de advertir que la jurisprudencia constitucional ha reiterado que corresponde únicamente al Tribunal apreciar en cada caso, en el momento de admitir a trámite el recurso de amparo, si este tiene especial trascendencia constitucional, de acuerdo con lo exigido por el art. 50.1 LOTC (así, SSTC 155/2020, de 4 de noviembre, FJ 2, o 43/2022, de 21 de marzo, FJ 2). La providencia de admisión dejó establecida como causa de especial trascendencia constitucional que el recurso plantea un problema o afecta a una faceta de un derecho fundamental sobre el que no hay doctrina de este tribunal [STC 155/2009, FJ 2 a)] y puede dar ocasión al Tribunal para aclarar o cambiar su doctrina, ya expuesta —entre otras— en las SSTC 140/2009, de 15 de junio, y 145/2011, de 26 de septiembre, como consecuencia de un cambio en la doctrina de órganos de garantía encargados de la interpretación de los tratados y acuerdos internacionales. En el presente caso, se trataría de analizar la relevancia de las SSTJUE de 23 de abril de 2015, de 8 de octubre de 2020, y la más reciente de 3 de marzo de 2022, a fin de valorar cuál debe ser el canon de control de constitucionalidad exigible en la interpretación y aplicación del Derecho nacional de extranjería, puesto en relación con el Derecho de la Unión Europea, tal y como ha sido interpretado por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este óbice procesal también debe rechazarse.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naturaleza mixta del recurso de amparo interpuesto determina que se examine, en primer término, la queja relativa a la vulneración del derecho fundamental a la legalidad sancionadora y del principio de proporcionalidad de la medida de expulsión impuesta al recurrente, que se atribuye a la resolución de la Delegación del Gobierno en Madrid, de 28 de abril de 2017, y a las distintas resoluciones judiciales que la confirmaron. Su eventual estimación facilita una solución más temprana del recurso y haría innecesario el examen de la queja relativa a la vulneración del derecho a un proceso con todas las garantías (SSTC 140/2009, FJ 1, y 131/2016, de 18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del recurrente, en los términos que se plantean, coincide con la resuelta en la STC 47/2023, de 10 de mayo, del Pleno, cuya doctrina resulta aplicable al caso, y en la que se reconoció la vulneración del derecho a la legalidad sancionadora (art. 25.1 CE) en un supuesto muy similar de expulsión por mera estancia irregular, que se justificaba en la aplicación directa de las consecuencias de la Directiva de retorno en lugar de aplicar la normativa española de extranjería.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resolución, el Pleno del Tribunal Constitucional expuso la regulación y la jurisprudencia nacional y de la Unión Europea aplicable a las situaciones de estancia irregular de ciudadanos de terceros países no miembros, reflejando la compatibilidad del régimen sancionador previsto en los arts. 53.1 a), 55.1 b) y 3, y 57.1 LOEx —que establecen como regla general una sanción de multa para estas situaciones y la posibilidad de imponer motivadamente una sanción de expulsión, incompatible con la de multa (art. 57.3 LOEx), previo expediente y respetando el principio de proporcionalidad, si se acreditan circunstancias agravantes— con la exigencia general del art. 6.1 de la Directiva 2008/115/CE, que obliga a los Estados miembros a dictar una decisión de retorno contra cualquier nacional de un tercer país que se encuentre en situación irregular en su territorio, sin perjuicio de las excepciones previstas en la propia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47/2023, FJ 4 c), declaró vulnerada la garantía material del derecho a la legalidad sancionadora (art. 25.1 CE) cuando la “administración impuso la sanción de expulsión del art. 57.1 LOEx, luego confirmada judicialmente con una interpretación errónea sobre la eficacia de la Directiva de retorno, a una situación de estancia irregular en la que no consta que concurriera ninguna circunstancia agravante o elemento negativo que la hubiese justificado, ‘en atención al principio de proporcionalidad’, tal y como dicho precepto exige para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afirma en la citada STC 47/2023, FJ 4 c), “las resoluciones judiciales declararon procedente la expulsión con fundamento en la aplicación directa de lo dispuesto en el art. 6.1 de la Directiva 2008/115/CE y en que la recurrente carecía de arraigo en España. Pero con tal argumentación, los órganos judiciales dejaron de aplicar las consecuencias previstas en la normativa española para las situaciones de estancia irregular, puesto que en nuestro derecho no está prevista la sanción de expulsión para los supuestos de mera estancia irregular de las personas extranjeras en quienes no se aprecie ninguna circunstancia agravante o negativa. Esta interpretación de los tribunales españoles que marginaba la normativa nacional más favorable y que otorgaba un efecto directo inverso a la Directiva de retorno es errónea y contraria a la jurisprudencia del Tribunal de Justicia de la Unión Europea sobre la eficacia de esta clase de normas en los ordenamientos internos. Como señala la STJUE de 8 de octubre de 2020, ‘es preciso recordar que, según reiterada jurisprudencia del Tribunal de Justicia, las directivas no pueden, por sí solas, crear obligaciones a cargo de los particulares, pues los Estados miembros no pueden invocar las disposiciones de las directivas, en su calidad de tales, contra dichas personas’ (apartado 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resolución administrativa y las judiciales objeto del presente recurso se caracterizan por haber justificado la sanción de expulsión de don Jeifry Manuel de la Cruz sin apreciar la concurrencia de circunstancias agravantes o negativas y sin tener en cuenta las circunstancias personales y familiares alegadas por el recurrente que, como han quedado reseñadas en los antecedentes de la presente resolución, eran de una entidad suficiente como para imponer la sanción de multa prevista en nuestro ordenamiento como regla general para los casos como el suyo de estancia irregular en nuestro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en aplicación de la doctrina de la STC 47/2023, debe estimarse el recurso [art. 53 a) LOTC] y reconocer que se ha vulnerado el derecho fundamental del recurrente a la legalidad sancionadora (art. 25.1 CE), restableciéndole en su derecho mediante la anulación de las resoluciones impugnadas (art. 55.1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Jeifry Manuel de la Cruz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ha sido vulnerado su derecho fundamental a la legalidad sancionadora (art. 25.1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resolución de fecha 28 de abril de 2017 de la Delegación del Gobierno en Madrid, que acordó decretar la expulsión del territorio español del recurrente; de la sentencia núm. 157/2018, de 12 de junio de 2018, del Juzgado de lo Contencioso-Administrativo núm. 21 de Madrid dictada en el procedimiento abreviado núm. 291-2017; de la sentencia 545/2019, de 26 de julio de 2019, de la Sección Novena de Sala de lo Contencioso-Administrativo del Tribunal Superior de Justicia de Madrid, y de las providencias de la Sección Primera de la Sala de lo Contencioso-Administrativo del Tribunal Supremo, de 21 de septiembre de 2020 y de 10 de diciembre de 2020 (recurso de casación núm. 7732-2019).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octubre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