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6255-2022, promovido por Penrei Inversiones, S.L., contra el auto firmado el 7 de julio de 2022, dictado por el Juzgado de Primera Instancia e Instrucción núm. 4 de Lorca, en el procedimiento de ejecución hipotecaria 355-2018, que confirmó en reposición el auto de 14 de noviembre de 2018 que inadmitió por razón de extemporaneidad su escrito de oposición a la ejecución. Ha intervenido el Ministerio Fiscal. Se ha personado la entidad mercantil Pera Assets Designated Activity Company en calidad de sucesora procesal de la entidad financiera ejecutante, personación que le ha sido admitida a los solos efectos de formular alegaciones. Ha sido ponente el presidente de este tribunal,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22 de septiembre de 2022, la procuradora de los tribunales doña Blanca Berriatúa Horta, en nombre y representación de Penrei Inversiones, S.L., bajo la dirección técnica de la letrada doña Anju Nirvala Benavent Rodríguez, ha interpuesto recurso de amparo contra las resoluciones reseñadas en el encabezamiento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Banco Sabadell, S.A., interpuso demanda de ejecución hipotecaria sobre la finca inscrita con el núm. 43 503 en el Registro de la Propiedad núm. 3 de Lorca, contra Euroinversiones Inmobiliarias Costa Sur, S.L., como prestataria e hipotecante, y Penrei Inversiones, S.L., como titular de un derecho de uso sobre el inmueble hipotecado, en reclamación del pago de determinadas cantidades, en virtud de contrato de préstamo con garantía hipotecaria de 17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turnada al Juzgado de Primera Instancia e Instrucción núm. 4 de Lorca, que la admitió a trámite por auto de 26 de junio de 2018, en el que ordenó el despacho de la ejecución y el requerimiento de pago a ambas ejecutadas, dando lugar al procedimiento de ejecución hipotecaria núm.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julio de 2018 el servicio de notificaciones electrónicas de la Fábrica Nacional de Moneda y Timbre remitió un correo al buzón de la dirección electrónica habilitada de la ahora demandante de amparo que le avisaba de la existencia de una notificación, relativa al asunto “Jdo. 1 Inst. e Instr. N 4 de Lorca EJH/0000355/2018”, a la que podría acceder en el periodo comprendido entre los días 3 de julio y 18 de agosto de 2018 por medio del enlace a la página web que incluía. Personal de la empresa accedió a la página web y descargó la notificación y su documentación adjunta el 3 de agosto de 2018, conforme consta en certificado electrónico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agosto de 2018 la demandante de amparo presentó escrito de oposición al despacho de la ejecución. La otra ejecutada, Euroinversiones Inmobiliarias Costa Sur, S.L., presentó escrito de oposición el 3 de septiembre de 2018. El juzgado las inadmitió por auto de 14 de noviembre de 2018 por considerarlas extemporáneas. El juzgado invoca la improrrogabilidad de los plazos procesales [art. 134 de la Ley de enjuiciamiento civil (LEC)], la preclusión de los trámites no realizados en plazo (art. 136 LEC), y el plazo de diez días fijado en el art. 695 LEC para oponerse al despacho de la ejecución, a contar desde el siguiente a la notificación del auto y del decreto, de lo que concluye que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Penrei Inversiones, S.L., interpuso recurso de reposición en el que alegó la vulneración del art. 24 CE. Argumentó que la notificación y requerimiento de pago fueron efectivos cuando accedió a su contenido, en el mes de agosto, por lo que el término de diez días no había vencido cuando presentó el escrito de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reposición fue desestimado por auto del juzgado que no lleva fecha, pero que aparece firmado electrónicamente el 7 de julio de 2022, y que, aunque solo hace mención a Euroinversiones Inmobiliarias Costa Sur, S.L., le fue notificado a Penrei Inversiones, S.L., el 11 de julio del mismo año. La resolución insiste en que la oposición a la ejecución se presentó fuera de plazo y lo funda en la obligatoriedad del uso de los medios electrónicos en las comunicaciones con el juzgado, en que la comunicación se envió a la dirección electrónica habilitada, y en la aplicación del art. 162 LEC. Argumenta, en síntesis, que lo relevante no es la fecha en que la ejecutada accedió a la notificación, sino la fecha en que se puso a su disposición, pues de lo contrario se estaría dejando al arbitrio de las partes obligadas a utilizar el sistema electrónico de comunicaciones el cumplimiento de los plazos procesales dispuesto en la normativa, de modo que habiendo transcurrido más de tres días sin que hubiera accedido al contenido y sin que hubiera justificado la imposibilidad de acceder al sistema, el auto recurrido, al inadmitir un escrito que fue presentado fuera de plazo cuando ya había precluido la posibilidad de hacerlo, fue ajustado a derecho. Indica el auto finalmente que contra el mismo “no cabe recurso alguno, sin perjuicio de reproducir la cuestión objeto de la reposición al recurrir, si fuera posible, la resolución definitiva (artículo 454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se ha vulnerado el derecho de Penrei Inversiones, S.L., a la tutela judicial efectiva sin indefensión (art. 24.1 CE), porque al no habérsele notificado personalmente la demanda de ejecución hipotecaria, y al haberse otorgado efectos a la remisión a su dirección electrónica habilitada de un correo electrónico que carece de los requisitos legales exigibles al emplazamiento y primera notificación al demandado, se le ha impedido ejercitar su derecho de oposición en dicho procedimiento. Esta cuestión ha sido resuelta en reiteradas ocasiones por el Tribunal Constitucional, en recursos de amparo, algunos de los cuales fueron interpuestos por la actora, generándose una doctrina constitucional a partir de la STC 40/2020, de 27 de febrero, que establece claramente que el emplazamiento y primera citación del demandado o ejecutado debe cumplir las exigencias del art. 155 LEC, es decir, debe hacerse de forma personal, en papel y en su domicilio, pues de lo contrario se estaría vulnerando su derecho a la tutela judicial efectiva sin indefensión. Solicita por ello que se dicte sentencia en la que se reconozca la vulneración producida y se declare la nulidad de los dos autos impugnados, así como que se acuerde la retroacción de las actuaciones al momento previo a realizarse la notificación a través de la sede electrónica judicial a fin de que se realice el primer emplazamiento con cumplimiento de las exigencias legales y constitucionales. Por otrosí solicita la suspensión cautelar del procedimiento de ejecución hipotecaria hasta tanto se resolviera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27 de septiembre de 2022 de la Secretaría de Justicia de la Sección Tercera de este tribunal, se tuvo por recibido el escrito de interposición del recurso de amparo y sus documentos adjuntos, y se acordó reclamar del Juzgado de Primera Instancia e Instrucción núm. 4 de Lorca las actuaciones correspondientes al procedimiento de ejecución hipotecaria núm.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20 de enero de 2023 de la Secretaría de Justicia de la Sección Primera de este tribunal se puso de manifiesto que en virtud del acuerdo adoptado por el Pleno del Tribunal Constitucional el día 17 de enero de 2023, publicado en el “BOE” de 19 de enero, el presente recurso de amparo había sido turnado a la Sección Primera de la Sala Primera del Tribunal Constitucional, lo que se ponía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de este tribunal, por providencia de 19 de junio de 2023,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 Ordenó por ello dirigir atenta comunicación al Juzgado de Primera Instancia e Instrucción núm. 4 de Lorca a fin de que se emplazase, en el plazo de diez días, para que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Sección Primera de este tribunal de 19 de junio de 2023, se acordó formar pieza separada de suspensión y, de conformidad con lo prevenido en el art. 56 LOTC, conceder un plazo común de tres días al Ministerio Fiscal y a la solicitante de amparo, para que dentro de dicho término alegaran lo que estimaren pertinente en relación con la petición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27 de junio de 2023, la demandante de amparo presentó alegaciones en la pieza separada ratificando su petición de suspensión del procedimiento de ejecución hipotecaria. Adujo que en caso de continuar el procedimiento con celebración de subasta y eventual adjudicación del bien hipotecado a terceros, o a la propia ejecutante, se crearía una situación difícilmente reversible y el recurso de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7 de julio de 2023 el Ministerio Fiscal presentó alegaciones en la pieza en el que se opuso a la suspensión porque la solicitante no había cumplido con la carga de alegar y justificar los perjuicios irreparables que se le pudieran ocasionar, no habiendo constancia de que la situación actual del procedimiento supusiera un riesgo inminente de desposesión del bien hipotecado. Se pronunciaba, en cambio, a favor de que el tribunal acordara de oficio, si lo estimaba oportuno, la anotación preventiva de la demanda en el registro de la propiedad, a tenor de lo previsto en el art. 56.3 LOTC, siempre que el estado de las actuaciones lo permitiera, para no perjudicar los derechos de los terceros de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370/2023, de 17 de julio, la Sala Primera de este tribunal denegó la suspensión cautelar solicitada del procedimiento de ejecución, si bien acordó que se practicase la anotación preventiva de la demanda de amparo en el registro de la propiedad, en relación con el inmueble a que se refieren las presentes actuaciones, a cuyo efecto correspondía al referido juzgado expedir el mandamiento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18 de julio de 2023, la procuradora de los tribunales doña María Claudia Munteanu, actuando en nombre y representación de la entidad mercantil Pera Assets Designated Activity Company, bajo la dirección técnica de la letrada doña Inmaculada García Linero, manifestó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el 23 de julio de 2019, ante el notario de Madrid don Carlos de Alcocer Torra, la entidad Banco Sabadell, S.A., y la sociedad Pera Assets Designated Activity Company suscribieron la correspondiente escritura de cesión onerosa de créditos hipotecarios, por medio del cual Banco Sabadell, S.A., vendió y se obligó a transmitir a Pera Assets Designated Activity Company la titularidad legítima de determinados créditos con origen en operaciones en la presente ejecutada por la cedente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mediante diligencia de ordenación de fecha 28 de junio de 2023, el Juzgado de Primera Instancia e Instrucción núm. 4 de Lorca emplazó a esta parte para comparecer ante este tribunal a donde se acordó remitir las actuaciones para sustanciar el recurso de amparo núm. 6255-2022, instado por Penrei Inversiones, S.L., contra el auto, dictado por dicho juzgado, en el procedimiento seguido bajo el número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en virtud de dicho emplazamiento, haciendo uso del poder adjunto y cumpliendo las instrucciones de su mandante, Pera Assets Designated Activity Company, se personaba en nombre de la misma en el mencionado recurso a fin de sostener los derechos que le asistían, solicitando al propio tiempo se le tuviera por parte en tiempo y forma y se mandasen entender con ella en tal representación las diligencias sucesivas, bajo la dirección técnica de la ya mencionada letrada, en concepto de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Sección Primera de este tribunal de 26 de julio de 2023, se tuvieron por recibidos los testimonios de las actuaciones, y el escrito de la procuradora doña María Claudia Munteanu, a quien se tuvo por personada y parte en nombre y representación de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asimismo,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 al tiempo que se requirió, de conformidad con el art. 83 LOTC, a las partes personadas para que dentro del mismo plazo alegaran lo que a su derecho conviniera sobre la acumulación del presente recurso al recurso de amparo núm. 6215-2022 que se tramitaba en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20 de septiembre de 2023, el Ministerio Fiscal formuló alegaciones en las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pronunció a favor de la acumulación del presente recurso de amparo al recurso de amparo núm. 6215-2022, interpuesto por Euroinversiones Inmobiliarias, S.L., por considerar que concurren los requisitos exigidos en el art. 83 LOTC, dado que en ambos se impugnan las mismas resoluciones judiciales y se formula la misma pretensión, que se declare la vulneración del derecho fundamental a la tutela judicial efectiva del art. 24.1 CE por una actuación idéntica del juzgado, la de efectuar la notificación y emplazamiento de cada una de las codemandadas en el procedimiento de ejecución hipotecaria por medio de la dirección electrónica habilitada. Cita, a estos efectos, como precedente el ATC 25/2021, de 15 de marzo, que en un supuesto semejante acordó la acumulación de dos recursos de amparo interpuestos respectivamente por las mismas sociedades y bajo la misma dirección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remitió, en cuanto a la pretensión de fondo, a las alegaciones que había evacuado previamente en el trámite del art. 52.1 LOTC del citado recurso de amparo 6215-2022, favorables a su estimación y conforme a lo alegado, solicitó una sentencia en la que se reconociese que se había vulnerado el derecho fundamental de la demandante a la tutela judicial efectiva sin padecer indefensión (art. 24.1 CE), que se declarase la nulidad de los autos de 7 de julio de 2022 y 14 de noviembre de 2018, dictados por el Juzgado de Primera Instancia e Instrucción núm. 4 de Lorca en el procedimiento de ejecución hipotecaria núm. 355-2018, así como la nulidad de las actuaciones realizadas a partir del emplazamiento de la entidad recurrente a través de la dirección electrónica habilitada, y que se retrotrajeran las actuaciones al momento inmediatamente anterior para que se llevase a cabo el emplazamiento de forma que resultase respetuosa del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de referencia consideró el fiscal que aquel recurso era uno más de los recursos que componen la serie de los interpuestos por Euroinversiones Inmobiliarias Costa Sur, S.L., y Penrei Inversiones, S.L., frente a diversos autos dictados en procedimientos hipotecarios tramitados por diferentes juzgados de primera instancia de Lorca, por idénticas vulneraciones, la mayoría de los cuales ya han sido resueltos por el tribunal, en concreto en la sentencia del Pleno 40/2020, de 27 de febrero, y las SSTC 43/2020, de 9 de marzo, y 103/2021,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problemática suscitada en dicha serie de recursos consiste en la vulneración del derecho a la tutela judicial efectiva por la inadecuada utilización de la dirección electrónica habilitada como cauce de comunicación del primer emplazamiento procesal e inadmisión de la oposición a la ejecución resultante de la confusión del deber de las personas jurídicas de relacionarse con la administración de justicia por medio de comunicaciones electrónicas con la regulación del primer emplazamiento en los procesos civiles, y es idéntica a la suscitada en este amparo. Afirmaba el fiscal que no era necesario realizar mayor esfuerzo argumentativo en un recurso que supone uno más de la serie y que procedía aplicar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26 de septiembre de 2023 la actora formuló alegaciones en las que ratificó la pretensión y fundamentos esgrimidos en su demanda de amparo. En el escrito se citan como precedentes relevantes las SSTC 40/2020, de 27 de febrero, y 43/2020, de 9 de marzo, que declararon que emplazar a la parte demandada en un procedimiento de ejecución hipotecaria por medio del servicio de notificaciones electrónicas y dirección electrónica habilitada de la Fábrica Nacional de Moneda y Timbre, en lugar de cumplir los requisitos exigidos en el art. 155.1 LEC, es decir, emplazamiento personal, en su domicilio social y con entrega en papel de la documentación necesaria, representa una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escrito adjunto la actora manifestó que dejaba al criterio del propio tribunal adoptar la decisión que considerase oportuna sobre acumulación del presente recurso al recurso núm. 6215-2022.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29 de septiembre de 2023 se hizo constar la recepción de los escritos de alegaciones del Ministerio Fiscal y la parte demandante relativos al trámite del art. 52 LOTC y a la acumulación de procedimientos. No consta la presentación de escrito de alegaciones por parte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STC 122/2023, de 25 de septiembre, dictada por la Sala Segunda de este tribunal, se estimó el recurso de amparo núm. 6215-2022 interpuesto por la entidad mercantil Euroinversiones Inmobiliarias Costa Sur, S.L., en calidad de codemandada en el mismo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19 de octubre de 2023,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por las SSTC 6/2019, de 17 de enero; 47/2019, de 8 de abril, y 40/2020,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de ejecución hipotecaria seguidos ante diversos juzgados de primera instancia de Lorca, los cuales, tras efectuar el primer emplazamiento por vía electrónica a través del servicio de notificaciones electrónicas y de dirección electrónica habilitada de la Fábrica Nacional de Moneda y Timbre, han inadmitido a trámite en los diferentes procedimientos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4 de Lorca, de 14 de noviembre de 2018 y de 7 de julio de 2022, recaídos en el proceso hipotecario núm.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27 de febrero, en la que tuvo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es obligado que nos remitamos a la fundamentación de la citada STC 40/2020 y consiguientemente estimar el presente recurso de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noviembre de 2018 y de 7 de julio de 2022, dictados por el Juzgado de Primera Instancia e Instrucción núm. 4 de Lorca en el proceso de ejecución hipotecaria núm. 355-2018,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de Primera Instancia e Instrucción núm. 4 de Lorca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