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6881-2022, promovido por don Juan Carlos Arévalo Luna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octubre de 2022 el procurador de los tribunales don Xavier de Goñi Echeverría, en nombre y representación de don Juan Carlos Arévalo Luna y bajo la dirección del letrado don Jesús José Suárez Balmaseda, formuló demanda de amparo contra el auto de fecha 13 de octubre de 2022, dictado por el Tribunal Supremo, Sala de lo Contencioso-Administrativo, Sección Primera, en el recurso de queja núm. 484-2022, contra auto dictado por la Sección Séptima de la Sala de lo Contencioso-Administrativo de la Audiencia Nacional en procedimiento ordinario núm. 984-2021.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6881-2022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