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7111-2022, promovido por doña Olga Herráez Villa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noviembre de 2022 la procuradora de los tribunales doña Ana María Araúz de Robles Villalón, en nombre y representación de doña Olga Herráez Villa y bajo la dirección del letrado don Francisco Javier Araúz de Robles Dávila, presentó demanda de amparo contra la providencia de 22 de septiembre de 2022 dictada por la Sección Primera de la Sala de lo Contencioso-Administrativo del Tribunal Supremo en recurso de casación núm. 8176-2021 contra sentencia de la Sección Octava de la Sala de lo Contencioso-Administrativo del Tribunal Superior de Justicia de Madrid en procedimiento ordinario núm. 908-2020.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7111-2022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