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477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2048-2023, promovido por doña M.I.O.C., y don I.R.Q., en relación con los autos dictados por el Juzgado de Primera Instancia núm. 3 de Arucas el 14 de marzo de 2022 y por la Sección Tercera de la Audiencia Provincial de Las Palmas de Gran Canaria el 10 de febrero de 2023,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marzo de 2023 tuvo entrada en el registro general de este Tribunal Constitucional un escrito del procurador de los tribunales don Carmelo Ortiz Pérez, actuando en representación de doña M.I.O.C., y don I.R.Q., y bajo la defensa de la abogada doña Cristina Rosa Armas Suárez, por el que interpuso recurso de amparo contra las resoluciones que se han identificado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Primera Instancia núm. 3 de Arucas dictó el 14 de marzo de 2022 un auto en el procedimiento de “jurisdicción voluntaria. General” núm. 642-2021, con la siguiente parte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autoriza la administración a don [D.R.O.], de la vacuna frente al SARS-covid-19, por carecer la misma de capacidad natural actual para comprender el alcance de la intervención médica pautada.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Deberá verificarse la vacunación en las fechas previstas conforme a las dosis prescritas y necesarias, y efectuarse por personal sanitario especializado y bajo las precauciones especiales de empleo a don [D.R.O.]”.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accedía de este modo a la solicitud formulada por el fiscal interviniente, como resultado de un previo expediente de protección de personas con discapacidad tramitado en la Fiscalía provincial de Las Palmas ante la constancia de que a don D.R.O., quien padece un déficit intelectual que le impide tomar decisiones sobre su persona, aún no se le había administrado la vacuna contra el covid-19, dada la oposición de sus dos progenitores y a la sazón tutores, don I.R.Q., y doña M.I.O.C. La ratio decidendi del auto se contiene en su razonamiento jurídico segundo, donde se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con independencia de que la vacuna atienda o no al sentido tradicional del término, lo cierto es que en el caso concreto de autos atendiendo tanto a los razonamientos de la doctrina jurisprudencial expuesta y, en particular, al informe forense de fecha 4 de enero de 2022, que concluye que los beneficios de vacunarse frente al virus son mucho mayores que los posibles efectos secundarios de la vacuna, debe acogerse la tesis del Ministerio Fiscal y en consecuencia autorizar la administración de la vacuna a don D.R.O., con todas las prevenciones médicas necesarias y a pesar de la oposición de sus padres, porque tal como se dice en el auto núm. 220/2021 de fecha 4 de junio de 2021 de la Audiencia Provincial de Valencia (Sección Décima), la única perspectiva a ponderar en el caso es la individual de la paciente, es decir la identificación de la mayor protección y del mejor beneficio de su salud, considerando que la vacunación es la única alternativa eficaz para la adecuada protección de su vida frente al riesgo real de desarrollar una enfermedad grave por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Apelado el auto por los aquí recurrentes, la Sección Tercera de la Audiencia Provincial de Las Palmas de Gran Canaria dictó auto el 10 de febrero de 2023 (recurso de apelación núm. 842-2022), con la siguiente parte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desestimando el recurso de apelación interpuesto por la representación de doña [I.O.C.], contra el auto del Juzgado de Primera Instancia número 3 de Arucas de fecha 14 de marzo de 2022 recaído en los autos de procedimiento de jurisdicción voluntaria número 642-2021, debemos confirmar y confirmamos dicha resolución sin efectuar especial declaración de las costas de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Audiencia indica en el fundamento de Derecho primero de su auto que la parte demandada alegó en su recurso de apelación “que según doctrina del Tribunal Constitucional, la imposición de un tratamiento médico contra la voluntad del paciente exige que se trate de medida necesaria para conseguir el fin perseguido, que exista proporcionalidad entre el derecho y la situación en que se halle aquel a que se le impone y que se respete el contenido esencial del derecho a la vida, integridad, dignidad y libre determinación de la persona, requisitos que, a su criterio, no se cumplen en el presente supuesto”; y que el defensor judicial de la persona con discapacidad presentó a su vez “escrito de oposición al recurso de apelación mostrando su conformidad con los argumentos del auto apelado”. Precisó luego en el fundamento de Derecho segundo el marco de legalidad ordinaria aplicable al caso (Ley 41/2002, de 14 de noviembre, básica reguladora de la autonomía del paciente y de derechos y obligaciones en materia de información y documentación clínica), y resolvió finalmente el recurso en el fundamento de Derecho tercero, en el sentido de confirmar el auto apelado por cuanto, explica, las alegaciones de la parte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basan en los efectos secundarios del fármaco y su carácter experimental concluyendo que, en atención a dichos efectos, los riesgos son muy superiores a los supuestos beneficios, y que en atención a los datos que proporciona el Ministerio de Sanidad, es absolutamente incierto que la asistencia sanitaria por causas graves del covid-19 tenga lugar proporcionalmente con más personas sin vacunar que vacunadas.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dicha argumentación no puede ser acogida máxime cuando se basa en la valoración que realiza la propia parte apelante de los datos que publican estos organismos.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señalábamos en el auto de 24 de noviembre de 2022, ‘[L]a administración de la vacuna supone, desde la perspectiva del interés individual y protección para la vida y salud del mismo, un beneficio incontestable, mucho mayor que los riesgos que supondría la no administración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Hay que tener en cuenta que las vacunas que se administran en España, están autorizadas por la Agencia Europea del Medicamento y la Agencia Española del Medicamento y Productos Sanitarios, además de sometidas a un continuo seguimiento, lo que permite suponer que las mismas se han elaborado —a pesar de la celeridad del proceso— con las máximas garantías de calidad, seguridad y eficacia y que por ello mismo los beneficios de [la] administración de las mismas superan notoriamente los riesgos derivados de la misma constatados hasta el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términos semejantes se ha pronunciado el auto de 14 de diciembre de 2021 (recurso: 789-2021) cuando señala que ‘2.- Pese a las alegaciones del recurrente, lo cierto es que no puede tenerse por probado que la vacuna de la covid-19 en cualquiera de sus modalidades constituya un peligro que deba ser evitado o que la protección que dispensa pueda obtenerse con igual seguridad por otros medios. Los documentos aportados por el recurrente, no constituyen una base científica suficiente y atendible a efectos de tomar una decisión […] Como es patente y notorio a estas alturas de la pandemia, las distintas vacunas ha sido objeto de controles por las autoridades sanitarias europeas —Agencia Europea del Medicamento—, y mundiales —Organización Mundial de la Salud—, y no solo no se ha producido tal resultado, sino que se han demostrado una vía eficaz y necesaria para proteger a la población de la infección del virus, si no para impedirla —lo que no es racionalmente posible asegurar incluso con extremas medidas de confinamiento que conllevan serios inconvenientes físicos y psicológicos—, sí desde luego para reducir la peligrosidad de la enfermedad y el riesgo de sufrir sus efectos más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autoridades sanitarias siguen recomendando la administración de la vacuna de las personas de doce y más años que todavía no han recibido ninguna dosis o no han completado la primovacunación, considerándola ‘prioritaria’, sin distinguir si pertenecen o no grupos de mayor vulnerabilidad. Así lo indica la Estrategia de vacunación frente al covid-19 en España cuyo objetivo es ‘proteger a la población de la enfermedad grave causada por el virus SARS-CoV-2’ añadiendo que ‘actualmente conocemos que la mejor herramienta para controlar la enfermedad grave por SARS-CoV-2 es completar la primovacunación en todos los grupos de edad para los que disponemos de vacunas autorizadas por la Unión Europea (UE), y administrar dosis de recuerdo en las personas con dieciocho y más años de edad’ (introducción de la actualización 11 de la Estrategia de vacunación frente al covid-19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no constando que exista ninguna contraindicación para la vacunación de don [D.], debe confirmarse el auto apelado atendiendo a los beneficios que su administración comporta para el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con los argumentos que tienen a bien desarrollar en su escrito, que las resoluciones judiciales impugnadas comportan una “vulneración del derecho a la igualdad y a no ser discriminado (art. 14 CE), derecho a la integridad física y moral (art. 15 CE) y derecho a la intimidad (art. 18 de la CE) en relación con el derecho a la tutela judicial efectiva (art. 24.1 CE)”, al haber autorizado “la inoculación del medicamento de terapia génica en fase experimental” a su hijo.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solicita que este tribunal, con admisión del recurso, dicte sentencia otorgando el amparo a los recurrentes, con nulidad de los dos autos impugnados y que se declare que “no ha lugar al procedimiento de jurisdicción voluntaria para la inoculación forzosa del medicamento génico en fase de ensayo clínico a favor del hijo de los recurrentes, debiendo prevalecer la decisión de sus padres y tutores frente a la injerencia del Estado, dado que en España la vacunación tiene carácter voluntario”.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otrosí digo primero, se solicitó la suspensión cautelar de la ejecución de los autos impugnados, pues si bien “las razones esgrimidas guardan relación con el fondo del asunto, no significa que la adopción de la suspensión cautelar implique resolver de manera anticipada sobre el fondo”. Se señala que “ha quedado acreditado el carácter irreparable del perjuicio para los derechos fundamentales, así como la pérdida de la finalidad del amparo en caso de mantenerse la ejecución de la resolución, dado que se trata de administrar a una persona cuya vida no corre peligro alguno y sin capacidad para consentir, un fármaco de terapia génica en fase III de ensayo clínico, que ni siquiera ha sido aprobado a día de hoy y cuyos riesgos superan con creces el supuesto beneficio”. Y por último que “debe valorarse la situación epidemiológica actual, dado que desde el pasado mes de marzo de 2022 por parte del Ministerio de Sanidad se ha declarado la gripalización del covid-19, teniendo como consecuencia el levantamiento de todas las restricciones y relajación de medidas, incluida la retirada de las mascarillas en el transporte público, por lo que la inoculación en este momento ni siquiera estaría justificada desde el punto de vista epidemiológico”.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30 de marzo de 2023 la Secretaría de Justicia de la Sección Segunda, Sala Primera, de este Tribunal Constitucional, dictó diligencia de ordenación por la que requirió al procurador de los recurrentes para que en el plazo de diez días aquellos acreditaran “apoderamiento apud acta en el modo y forma legalmente establecido, pudiendo aportar justificantes de inscripción de apoderamiento apud acta en el archivo electrónico de apoderamientos judiciales o comparecer en la Secretaría de cualquier oficina judicial a fin de verificar dichos apoderamientos”.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procurador presentó escrito el 4 de abril de 2023 con el fin de cumplir con el requerimiento. Sin embargo, la misma Secretaría de Justicia dictó diligencia de ordenación el 10 de abril de 2023 por la que, a la vista de la documentación presentada, decidió conceder a aquel representante procesal un nuevo plazo de diez días para que se acreditara el correspondiente apoderamiento apud acta de alguna de las maneras ya referidas en la anterior diligencia de ordenación. Asimismo, para que “[e]n idéntico plazo se informe a este tribunal, si don [D.R.O.], ha sido vacunado frente al SARS-covid-19”.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respuesta a este segundo requerimiento se formalizó escrito el 12 de abril de 2023 por el procurador de los recurrentes, aportando documentación sobre el apoderamiento apud acta, teniéndose por aportada por la Secretaría de Justicia de la Sección Segunda de este tribunal en virtud de diligencia de ordenación de 13 de abril de 2023. En esta misma resolución se concedió al procurador mencionado un segundo plazo de cinco días para que informara a este tribunal “si don [D.R.O.], ha sido vacunado frente al SARS-covid-19, tal como había sido requerido en diligencia de ordenación de fecha 10 de abril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19 de abril de 2023, el procurador de los recurrentes presentó escrito manifestando que don D.R.O., no había sido “inoculado frente al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dictó providencia el 19 de junio de 2023,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Segunda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 la Sección Tercera de la Audiencia Provincial de Las Palmas de Gran Canaria a fin de que, en plazo que no exceda de diez días, remita certificación o fotocopia adverada de las actuaciones correspondientes al recurso de apelación 842-2022.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Diríjase igualmente atenta comunicación al Juzgado de Primera Instancia núm. 3 de Arucas a fin de que, en plazo que no exceda de diez días, remita certificación o fotocopia adverada de las actuaciones correspondientes al procedimiento de jurisdicción voluntaria 642-2021;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Segunda de este tribunal en la misma fecha, 19 de junio de 2023,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representante procesal de los recurrentes presentó escrito de alegaciones en esta pieza el 23 de junio de 2023, señalando que “por parte del Tribunal Constitucional se ha emitido con fecha 26 de octubre de 2022, nota informativa núm. 93/2022, por la que se acuerda la no suspensión de la autorización judicial para vacunar contra el covid-19 a una persona sin capacidad para consentir, alegando que las razones esgrimidas guardan relación con el fondo del asunto y han de ser valoradas en sentencia y la ponderación de que la falta de vacunación da lugar por razones sanitarias, a una situación de semi aislamiento que repercute negativamente en la indemnidad física y psíquica de la interesada”. Sin embargo, el escrito reitera a continuación los argumentos que ya dio en el otrosí digo de la demanda por los que en su opinión en este caso ello no implica resolver de manera anticipada sobre el fondo; además de que se ha acreditado el carácter irreparable del perjuicio para los derechos fundamentales y la pérdida de la finalidad del amparo si no se suspenden las resoluciones recurridas. Interesa así en el suplico que este tribunal acuerde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7 de julio de 2023, el fiscal ante este Tribunal Constitucional presentó un escrito de alegaciones interesando la denegación de la suspensión solicitada, “toda vez que no se ha acreditado suficientemente la existencia de perjuicios irreparables para la persona a vacunar derivados de la eficacia de las resoluciones impugnadas y sobre todo, la adopción de la medida cautelar supondría anticipar indebidamente lo que debe ser resuelto en la oportuna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su solicitud el fiscal, tras resumir lo acaecido en el proceso a quo, en lo alegado en el escrito de demanda y el hecho de la apertura mediante providencia de esta pieza incidental, recordando el enunciado del art. 56.2 de nuestra ley orgánica reguladora y haciendo cita de doctrina constitucional sobre el carácter excepcional de la suspensión cautelar de las resoluciones impugnadas en un recurso de amparo (ATC 71/2020, de 14 de julio, FJ 3, y otros anteriores que reseña); lo que exige la concurrencia de un perjuicio irreparable (ATC 172/2019, de 16 de diciembre), cuya acreditación resulta ser carga de quien solicita la medida (AATC 39/2008, de 11 de febrero, FJ 1; 40/2008, de 11 de febrero, FJ 3, y 59/2008, de 20 de febrero, FJ 2); sin que en esta pieza quepa efectuar el análisis de la cuestión de fondo del recurso (ATC 111/2020, de 21 de septiembre, FJ 2). Añade el fiscal la cita del “reciente ATC 139/2022, de 26 de octubre, en un asunto idéntico al presente en lo esencial, pues en ambos se trata de una medida —la vacunación contra el covid-19— que se adopta con una finalidad tuitiva, respecto de una persona que carece de aptitud para consentir sobre su vacunación”, en el que se denegó la suspensión solicitada porque de hacerlo se entraría anticipadamente en el debate de fondo de la pretensión de amparo. Considera el fiscal que dicha doctrina resulta aplicable aquí, además de que se alegan “perjuicios hipotéticos” que “podrían —o no—, producirse en el futuro”. Considera asimismo que aunque la situación epidemiológica en efecto ha cambiado —como aducen los recurrentes—, las resoluciones impugnadas no autorizan la vacunación en todo caso, sino “conforme a las dosis prescritas y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Secretaría de Justicia dictó diligencia el 10 de julio de 2023 haciendo constar que había recibido los escritos procedentes del Ministerio Fiscal y del procurador de la parte demandante, quedando la presente pieza de suspensión pendiente para deliberación cuando por turno le correspondiese.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la misma fecha, 10 de julio de 2023, se presentó escrito en el registro general de este tribunal por el abogado don Agustín E. Santana Lorenzo, por el que evacuando el emplazamiento previsto en el art. 51 de la Ley Orgánica del Tribunal Constitucional (LOTC) solicitó se le tuviera por personado y parte en este proceso, “en condición de defensor judicial (designado en turno de oficio) de don [D.R.O.]”; interesando además la designación en turno de oficio de un procurador con el fin de actuar en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Secretaría de Justicia de la Sección Segunda de este tribunal dictó diligencia de ordenación el 11 de julio de 2023, requiriendo a dicho abogado para que en el plazo de diez días aportase certificación acreditativa del otorgamiento del beneficio de justicia gratuita. En su respuesta presentó escrito el 18 de julio de 2023, aportando resolución de la Comisión de Asistencia Jurídica Gratuita de Gran Canaria de 23 de junio de 2022 que otorgaba aquel beneficio a don D.R.O.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nueva diligencia de ordenación de la misma Secretaría de Justicia, de 20 de julio de 2023, se tuvo por recibida la documentación consignada, librando despacho al Colegio de Procuradores de Madrid para la designación de procurador del turno de oficio para don D.R.O.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1 de septiembre de 2023 la Secretaría de Justicia de la Sala Primera de este tribunal dictó diligencia de ordenación acordando lo que sigue: “En el asunto reseñado se tienen por recibidos los testimonios de las actuaciones remitidos por la Sección Tercera de la Audiencia Provincial de Las Palmas y Juzgado de Primera Instancia núm. 3 de Arucas, de los que se acusará recibo, y designación del turno de oficio de la procuradora Lucina Gómez Gómez, a quien se tiene por designada, personada y parte en nombre y representación de don D.R.O. (representado como incapaz por su defensor judicial el letrado don Agustín Eugenio Santana Lorenzo) con quien se entenderán la presente y sucesivas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tenor de lo dispuesto en el art. 52 de la Ley Orgánica del Tribunal Constitucional, se da vista, a través de la sede electrónica del Tribunal, de todas las actuaciones del presente recurso de amparo, en la Secretaría de esta Sala, por un plazo común de veinte días, al Ministerio Fiscal y a las partes personadas, para que dentro de dicho término puedan presentar las alegaciones que a su derecho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fecha, 1 de septiembre de 2023, la Secretaría de Justicia de la Sección Segunda dictó diligencia de ordenación del siguiente tenor: “En el asunto reseñado, habiéndose personado la procuradora Lucina Gómez Gómez en nombre del menor [D.R.O.], de conformidad con lo prevenido en el art. 56 de la Ley Orgánica del Tribunal Constitucional, se acuerda conceder un plazo de tres días, a la citada procuradora Lucina Gómez Gómez para que dentro de dicho término alegue lo que estime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Finalmente, la Secretaría de Justicia dictó diligencia el 11 de septiembre de 2023: “Para hacer constar que ha transcurrido el plazo concedido en diligencia de ordenación de uno de septiembre del año en curso sin haber recibido escrito de alegaciones de la procuradora Lucina Gómez Gómez y, habiéndose unido en su día los escritos de alegaciones del Ministerio Fiscal y del procurador Carmelo Ortiz Pérez, queda la presente pieza de suspensión para deliberación cuando por turno corresponda, paso a dar cuenta. Doy fe”.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solicita de este tribunal la suspensión cautelar, hasta que se dicte sentencia en el presente proceso de amparo, de los autos impugnados que a instancia del Ministerio Fiscal han autorizado la administración a don D.R.O., de la vacuna contra el SARS-covid-19, por carecer este de la capacidad “natural actual para comprender el alcance de la intervención médica pautada”, y ante la negativa de sus dos progenitores para que fuera vacunado.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continuar debe precisarse que 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falta de capacidad civil, en la presente resolución se identifican por sus iniciales a los intervinientes con la finalidad de preservar de modo efectivo el anonimato de las personas concernidas.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argumentos que resultan sustancialmente coincidentes con los que aquí se han presentado, hemos tenido ya la oportunidad de resolver en procesos de amparo varias solicitudes de suspensión cautelar de resoluciones judiciales en las que se autoriza la administración de la vacuna contra el covid-19 a personas que, bien por presentar un cuadro médico de discapacidad intelectiva y estando al cuidado de un pariente que se niega a su vacunación, o bien por su minoría de edad y ejerciendo su tutela sus padres quienes discrepan entre sí sobre la conveniencia o no de que su hijo sea vacunado, no tienen capacidad para decidir por sí mismos si se someten a dicha inoculación con el fin de evitar los riesgos que para su vida e integridad física tienen los diversos efectos atribuidos por la ciencia a la enfermedad vírica del SARS-CoV-2.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primer supuesto hemos dictado el ATC 139/2022, de 26 de octubre; mientras que respecto de menores de edad, con similar fundamentación que aquel auto, cabe citar los AATC 102/2023, de 6 de marzo; 181/2023, de 17 de abril, y 322/2023 a 325/2023, estos últimos de 19 de junio, los cuales resultan de aplicación a este caso. Así por ejemplo, en el ATC 325/2023 se explica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130/2022,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declarado asimismo en los AATC 71/2020, de 14 de julio, FJ 3, y 111/2020, de 21 de septiembre, FJ 2, y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misma línea jurisprudencial, el ATC 102/2023, de 6 de marzo, FJ 4, declara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 En esta misma línea de continuidad se ha pronunciado recientemente el ATC 181/2023, de 17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las normas y de la doctrina constitucional aplicables, conducen a la desestimación de la pretensión cautelar formalizada.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un lado, los recurrentes no alegan ni avalan con informes médicos que la inoculación de la vacuna contra el covid-19 a su hijo don D.R.O., pudiera producir a este un trastorno de su salud que haría peligrosa su administración en este caso. Por tanto, no acreditan perjuicios irreparables o de difícil reparación para su vida o integridad física a efectos de una suspensión cautelar de las resoluciones impugnadas. En sus escritos afirman que de no suspenderse los autos se causarían perjuicios irreparables y que el amparo no alcanzaría su finalidad, pero no se motiva ni prueba por qué.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otro lado, en fin, el escrito de alegaciones de la presente pieza se limita a hablar del carácter experimental de las vacunas contra el covid-19 y de que se han levantado algunas medidas de prevención general por las autoridades, pese a que no hayan desaparecido la enfermedad ni el riesgo de contagio.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últimas consideraciones, sin embargo y pese a que lo nieguen los recurrentes, se vinculan de manera directa con los argumentos de fondo de la propia demanda de amparo, sobre los cuales conforme a la doctrina que ya hemos citado (AATC 102/2023, FJ 4; 181/2023, FJ 3; 322/2023, FJ 5; 323/2023, FJ 3; 324/2023, FJ 5, y 325/2023, FJ 5), no podemos pronunciarnos en la resolución de este procedimiento incidental, sino en todo caso al dictarse la sentencia que ponga fin al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solicitud de suspensión de las resoluciones judiciales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