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481</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23 de octubre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3150-2023, promovido por doña Mónica Soria Molina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11 de mayo de 2023 el procurador de los tribunales don José María Ruiz de la Cuesta Vacas, en nombre y representación de doña Mónica Soria Molina y bajo la dirección del letrado don Francisco Javier Araúz de Robles Dávila, presentó demanda de amparo contra providencia de la Sección Primera de la Sala de lo Contencioso-Administrativo del Tribunal Supremo en recurso de casación 3957-2021.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22 de mayo de 2023 el magistrado don César Tolosa Tribiño manifestó su voluntad de abstenerse en el presente recurso de amparo y todas sus incidencias, por entender que concurría la causa establecida en el artículo 219.11ª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el art.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3150-2023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octubre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