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3467-2021, promovido por don José Luis Ugalde Laserna y doña María Begoña Bermejo Allica, representados por la procuradora de los tribunales doña Francisca Amores Zambrano y asistidos por la abogada doña Maite Ortiz Pérez, frente a la providencia del Juzgado de Primera Instancia núm. 10 de Bilbao, de 6 de abril de 2021, que inadmitió a trámite el incidente de nulidad de actuaciones promovido en el procedimiento de ejecución hipotecaria núm. 1131-2012. Han sido parte doña María Begoña Otaola Zubillaga, representada por el procurador don José Luis Andikoetxea Gracia y asistida por el letrado don Jesús María Andikoetxea Gracia; y A.C. Asesoría Integral a Empresas y Gestión de Créditos, S.L., representada por la procuradora doña María Mercedes Pérez García y asistida por el letrado don Pedro Luis Díaz Real.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27 de mayo de 2021, la procuradora de los tribunales doña Francisca Amores Zambrano, en nombre y representación de don José Luis Ugalde Laserna y de doña María Begoña Bermejo Allica, interpuso recurso de amparo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16 de septiembre de 2010 los hoy demandantes de amparo suscribieron un contrato de préstamo en escritura pública con la entidad mercantil A.C. Asesoría Integral a Empresas y Gestión de Créditos, S.L., por importe de 195 000 € de principal, asegurando su cumplimiento mediante la constitución de una hipoteca sobre la finca registral núm. 26 029, urbana, sita en la calle Virgen de Begoña núm. 10, 5 izquierda, de Bilbao, inscrita en el registro de la propiedad núm. 6 de Bilbao.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15 de octubre de 2012 la citada mercantil presentó demanda de ejecución hipotecaria alegando el incumplimiento por parte de los prestatarios y reclamando el pago de principal e intereses, todo ello en aplicación de la cláusula de vencimiento anticipado inserta en el contrato. Por el Juzgado de Primera Instancia núm. 10 de Bilbao se admitió a trámite la demanda, incoándose el procedimiento de ejecución hipotecaria núm. 1113-2012. Por auto de 28 de noviembre de 2012 se acordó el despacho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providencia de 24 de enero de 2013 el juzgado acordó dar audiencia a las partes por término de diez días para que pudieran solicitar la suspensión del procedimiento hasta que se dictara por el Tribunal de Justicia de la Unión Europea sentencia en el asunto C-415/11, atendiendo a la circunstancia de que “en el presente procedimiento de ejecución sobre bienes hipotecados, los ejecutados ostentan la condición de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varios intentos negativos de notificación a los ejecutados en el domicilio de la vivienda hipotecada, el juzgado contactó con el ejecutado a través de un teléfono facilitado por la ejecutante. El señor Ugalde compareció en la sede judicial el 25 de enero de 2013, recibiendo copia de la demanda, del auto despachando la ejecución, de la providencia de 24 de enero de 2013 y de la cédula de emplazamiento, así como de esos mismos documentos dirigidos a su esposa, la señora Bermejo.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ejecutante se interesó que no se suspendiera el proceso y los ejecutados no realizaron alegaciones, por lo que el juzgado acordó su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10 de abril de 2013 los ejecutados presentaron un escrito, sin firma de procurador ni abogado, en el que, tras hacer referencia a la necesaria defensa de los derechos de los consumidores que imponía la Directiva 93/13/CEE del Consejo, de 5 de abril de 1993, sobre las cláusulas abusivas en los contratos celebrados con consumidores, y a la STJUE de 14 de marzo de 2013, asunto C-415/11, interesaron la suspensión del procedimiento en tanto no se llevara a cabo una modificación procesal que permitiera el planteamiento de motivos de oposición basados en la existencia de cláusulas abusivas. Subsidiariamente solicitaron la declaración de nulidad de actuaciones y la retroacción al momento de admisión de la demanda. Añadieron que, para el caso de que el juzgado considerara que el escrito debía ser presentado por procurador y abogado, así se lo hiciera saber, solicitando también la suspensión del procedimiento a los efectos de solicitar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22 de abril de 2013 se acordó dar traslado a las partes por diez días para alegaciones, a la vista de que la junta de jueces celebrada el 16 de abril de 2013 había acordado suspender las ejecuciones hipotecarias cuando el ejecutado fuera consumidor y el procedimiento estuviera pendiente de subasta, en tanto se aprobara la reforma legislativa en trámite parlamentario, salvo que ambas partes manifestaran su voluntad de continuar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29 de mayo de 2013 el juzgado acordó requerir a los correspondientes colegios de abogados y de procuradores para la designación de profesionales que asistieran y representaran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que la solicitud de asistencia jurídica gratuita no implicaba necesariamente la suspensión del procedimiento, por decreto de 29 de mayo de 2013 se acordó la suspensión hasta la designación provisional de abogado y procurador de oficio, indicando que, dado que la solicitud efectuada por los ejecutados era anterior a la publicación de la Ley 1/2013, de 14 de mayo, de medidas para reforzar la protección a los deudores hipotecarios, reestructuración de deuda y alquiler social, una vez que se alzara la suspensión los ejecutados dispondrían del plazo íntegro de un mes previsto en la disposición transitoria cuarta de dicha ley para formular incidente extraordinario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14 de junio de 2013 los ejecutados presentaron un escrito ante el juzgado, nuevamente sin abogado ni procurador, en el que solicitaron que por el juzgado se planteara “cuestión prejudicial al [Tribunal de Justicia de la Unión Europea], relativa a la obligación de la revisión de oficio de las cláusulas abusivas del título que se ejecuta en este contrato […] cuestión prejudicial al [Tribunal de Justicia] relativa a la vulneración de la STJUE asunto Cofidis sobre preclusión realizada por la disposición transitoria cuarta de la Ley 1/2013 [y] planteamiento de cuestión de inconstitucionalidad sobre la disposición transitoria cuarta de la Ley 1/2013, por vulneración del derecho a la tutela judicial efectiva regulado en el art. 24 CE”; suspendiéndose, entretanto, el procedimiento. Con carácter subsidiario solicitaron que se tuvieran por impugnadas las cláusulas relativas al pacto de liquidez, vencimiento anticipado, techo-suelo e intereses de demora, debiendo dictarse auto estimando “las causas de oposición aducidas y declarando la nulidad de todas aquellas cláusulas abusivas obrantes en los títulos de los que trae causa el presente procedimiento, bien sean estas apreciadas de oficio o bien las alegadas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19 de junio de 2013 el juzgado indicó que el procedimiento estaba suspendido a la espera de que se designaran abogado y procurador de oficio a los ejecutados, y que el escrito se había presentado sin la preceptiva firma de abogado y procurador, por lo que en ese momento no procedía dar trámite al mismo, sin perjuicio de que, cuando se designaran dichos profesionales y se alzara la suspensión, los ejecutados dispusieran del plazo de un mes para, o bien subsanar su escrito, con la firma de abogado y procurador, o bien presentar nuevo escrito formulando incidente extraordinario de oposición, también con la firma de abogado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diligencia de ordenación de 11 de julio de 2013 se dejó constancia de intentos infructuosos de notificación a los ejecutados y de que, consultado el servicio de orientación jurídica, este había comunicado que no había expediente de justicia gratuita en tramitación por falta de solicitud de aquellos. Por ello, se requirió a los ejecutados para que instaran el correspondiente expediente de justicia gratuita, dado que en otro caso no se iba a proceder a nombrarles abogado y procurador, todo ello con apercibimiento de alzamiento de la suspensión. La diligencia se notificó en la finca ejecutada, negándose a recibirla la empleada de hogar, si bien indicando que ese era el domicilio de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16 de octubre de 2013 los ejecutados comparecieron personalmente ante el juzgado, presentaron copia de la solicitud de asistencia jurídica gratuita e interesaron la suspensión del procedimiento, que fue acordada por decreto de 17 de octubre de 2013 hasta el nombramiento de los profesionales de oficio, para no causar indefensión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20 de febrero de 2014 la Comisión de Asistencia Jurídica Gratuita denegó la solicitud por constar la titularidad de bienes inmuebles distintos de la vivienda habitual, resolución que fue impugnada por los ejecutados, abriéndose por el juzgado la correspondiente pieza separada. Convocadas las partes al acto de la vista, los ejecutados no comparecieron, por lo que el juzgado dictó auto de 5 de junio de 2014 teniéndoles por desistidos de la solicitud de asistencia jurídica gratuita, declarando finalizado el incidente y ordenando alzar la suspensión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procedimiento siguió por sus trámites, celebrándose la subasta el 17 de septiembre de 2014, que quedó desierta. Por decreto de 14 de octubre de 2014 se adjudicó la finca a la ejecutante. Tras varios intentos infructuosos de notificación en el domicilio de los demandados, se procedió a notificar el decreto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ejecutante solicitó la entrega de la posesión de la finca y el lanzamiento de los ocupantes. En diligencia de 13 de marzo de 2015 se hizo constar que el lanzamiento había sido señalado para el 16 de abril de 2015. Se intentó su notificación en el domicilio de los ejecutados, con resultado “ausente” y “no retirado”.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16 de abril de 2015 la comisión judicial se constituyó en la vivienda ejecutada con asistencia solo del procurador de la ejecutante, no compareciendo los ejecutados. Tras el cambio de cerradura se dio posesión de la finca al procurador de la actora, con entrega de las nuevas llaves.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20 de abril de 2015 la ejecutante presentó un escrito al juzgado comunicándole que “[a] pesar del lanzamiento que se practicó sin incidencias el 16 de abril, los ejecutados y anteriores propietarios del inmueble, sin autorización alguna ni conocimiento del propietario, han cambiado la cerradura, entrando y tomando posesión del inmueble el mismo día 16 y a última hora de la tarde según versión de los vecinos, llegando a pernoctar la noche del jueves 16 al viernes 17”. Acompañaba la denuncia que había presentado ante la Policía Municipal de Bilbao a los efectos de hacer valer el reproche penal que los hechos pudieran tener, y solicitaba que por el juzgado se acordara un nuevo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22 de abril de 2015 el juzgado acordó no haber “lugar a acordar nuevo señalamiento de lanzamiento, dado que la entrega de la posesión se realizó válidamente a los propietarios del inmueble, como consta en diligencia de 16 de abril de 2015”; ordenando, en su lugar, expedir testimonio de las actuaciones a efectos penales para su unión al procedimiento que se siguiera en virtud de la denuncia de la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ejecución siguió adelante con el fin de hacer efectivas las cantidades adeudadas por los ejecutados a la ejecutante en concepto de intereses y costas. Las actuaciones de los ejecutados durante ese período fueron las siguientes: el 29 de febrero de 2016 se presentó escrito, sin abogado ni procurador, solicitando “la resolución judicial de la cual tomó testimonio el registro de la propiedad poniendo como titular del mismo a la mercantil demandante”; el 23 de marzo de 2016 el ejecutado comunicó por teléfono al juzgado que habían trasladado su residencia a Francia; el 29 de julio de 2016 se dictó decreto indicando que las pretensiones económicas de la reclamante habían sido íntegramente satisfechas y declarando finalizado el proceso de ejecución, tras el cual los ejecutados presentaron un escrito de 5 de septiembre de 2016 solicitando el reintegro de determinadas cantidades; el 16 de febrero de 2017 el ejecutado compareció ante el juzgado para ser notificado de una diligencia de ordenación relacionada con el anterior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4 de septiembre de 2017 se acordó el desglose de las actuaciones de la escritura de préstamo hipotecario y el archivo definitivo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22 de marzo de 2021 los ejecutados, representados por la procuradora doña Begoña Jáuregui, promovieron un incidente de nulidad de actuaciones al amparo del art. 228 de la Ley de enjuiciamiento civil (LEC) alegando que se habían visto “privados de la propiedad de la que era su vivienda, garantía hipotecaria en el presente proceso, habiendo transcurrido el mismo hasta la fecha sin haber tenido procurador que le[s] represente, ni abogado que les defienda”. Todo ello les había causado grave indefensión y vulneración de sus derechos recogidos en los arts. 24, 47 y 51.1 CE, habiéndose infringido los principios de legalidad, audiencia y contradicción. Alegaban que el juzgado no había llevado a cabo el exigido control de oficio de la posible existencia de cláusulas abusivas pese a su condición de consumidores, lo que vulneraba su derecho a la tutela judicial efectiva conforme a la doctrina establecida en las SSTC 31/2019, de 28 de febrero, y 30/2020, de 24 de febrero, dictadas tras la STJUE de 26 de enero de 2017, asunto C-421/14, Banco Primus).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Argumentaban que el préstamo que había servido de título a la ejecución contenía varias cláusulas abusivas, algunas de las cuales determinaban la cantidad exigible, y otra, la de vencimiento anticipado, fundamentaba la ejecución. Resaltaban que, según las SSTC 31/2019 y 30/2020, no cabía considerar que el plazo para denunciar la existencia de cláusulas abusivas hubiera precluido solo porque la parte ejecutada no hubiera formulado oposición a la ejecución en el plazo de diez días previsto en el art. 557 LEC; y que en el caso de que existiera alguna cláusula cuyo eventual carácter abusivo no hubiera sido aún examinado en un anterior control de abusividad —lo que era su caso— la Directiva 93/13/CEE debía interpretarse en el sentido de que el juez nacional “está obligado a apreciar a instancia de partes o de oficio, el control de abusividad de una nueva cláusula cuando disponga de los elementos de hecho y de Derecho necesarios para ello, sin que exista plazo preclusivo que lo impida”.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Resaltaban que el incidente de nulidad se presentaba en el momento en que los ejecutados “han tenido conocimiento de los defectos causantes de la indefensión por cuanto que han acudido a la Plataforma de Afectados por la Hipoteca y han sido asesorados por los letrados de dicha asociación, siendo que tal conocimiento de los defectos causantes de indefensión que se les ha generado, no habiendo transcurrido cinco años desde que han sido desposeídos de su vivienda habitual en el presente proceso, en adjudicación de la misma a la parte ejecutante, tal y como exponen el artículo 241 de la Ley Orgánica del Poder Judicial y el artículo 227.2 y 228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providencia de 6 de abril de 2021 el juzgado resolvió lo siguiente: “El incidente planteado debe ser inadmitido a trámite, de conformidad con el artículo 228.1 de la LEC. Y ello por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incidente extraordinario de nulidad de actuaciones, regulado en el artículo 228 de la LEC, se prevé para procesos finalizados por resolución firme (de ahí que se mencione ‘siempre que no haya podido denunciarse antes de recaer resolución que ponga fin al proceso y siempre que dicha resolución no sea susceptible de recurso ordinario ni extraordinario’). Circunstancia que no concurre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dicho incidente se regula para vulneraciones de derechos fundamentales que no hayan podido denunciarse antes. La parte ejecutada se refiere en su escrito a que no se ha realizado un control de oficio de cláusulas abusivas. Pero debemos recordar que los ejecutados presentaron el 14 de junio de 2013 escrito en el que aludían a la existencia de cláusulas abusivas y su posible control de oficio, sin firma de abogado y procurador; por decreto de 17 de octubre de 2013 se acordó la suspensión del proceso hasta que se reconociese o se denegase el derecho a la asistencia jurídica gratuita solicitada por los ejecutados; la solicitud fue denegada por la Comisión de Asistencia Jurídica Gratuita, denegación que fue impugnada por el señor Ugalde y la señora Bermejo; sin embargo, los mismos no acudieron a la vista señalada el 5 de junio de 2014, por lo que se dictó auto el 5 de junio de 2014 teniéndoles por desistidos de la solicitud de beneficio de justicia gratuita, auto que devino firme. A la vista de estos antecedentes, no puede entenderse que la supuesta falta de control de oficio de las cláusulas abusivas no haya podido denunciarse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la providencia de 6 de abril de 2021 interponen los ejecutados el presente recurso de amparo, alegando la vulneración del derecho fundamental a la tutela judicial efectiva del art. 24.1 CE, por no haber realizado el juzgado el control de oficio de las cláusulas abusivas del contrato. Alegan que el juzgado ha resuelto en contra de lo establecido por la jurisprudencia europea y por la doctrina constitucional sentada a partir de la STC 31/2919, de 28 de febrero, referida a los supuestos en los que el órgano judicial, al no analizar la posible nulidad por abusividad de una cláusula contractual objeto de un incidente de nulidad ni haber planteado cuestión prejudicial, infringe el principio de primacía del Derecho de la Unión al prescindir por su propia, autónoma y exclusiva decisión de la interpretación impuesta y señalada por el órgano competente para hacerlo con carácter vinculante, incurriendo, por ello, en una interpretación irrazonable y arbitraria de una norma aplicada al proceso y, consecuentemente, vulnerando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Insisten en que, con arreglo a la jurisprudencia europea, el juzgado está obligado a realizar de oficio el control de abusividad tan pronto como disponga de los elementos de hecho y de derecho para llevarlo a cabo, tanto sea por decisión propia como a petición de parte; consecuentemente, se permite al ejecutado invocar la abusividad de las cláusulas y solicitar su revisión judicial cuando tenga conocimiento de ello, independientemente del momento procesal en que se encuentre el procedimiento, a los efectos de que el juzgador actúe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Argumentan que “[e]n el presente caso y, al no contar mis representados con la debida defensa y representación en el proceso, este se desarrolló con mayor celeridad, sin que existieran recursos dirigidos a la Audiencia Provincial, puesto que la entidad, única interviniente en el proceso, viendo satisfechas sus pretensiones en el proceso de ejecución hipotecaria que se desarrolló, no tuvo necesidad alguna de interponer recursos ante un órgano superior al de primera instancia, donde se desarrollan todas las actuaciones, y donde se resuelven de forma definitiva las pretensiones ejecutivas de la entidad acreedora. Por ello, es en dicho juzgado donde se ha venido a interponer el incidente extraordinario de nulidad de actuaciones que siendo como ha sido rechazado por dicho juzgado de instancia en Bilbao, ha supuesto una nueva vulneración al derecho de defensa de mis mandantes, a quienes coloca en una nueva situación de indefensión adicional a la que ya les supuso la imposibilidad de que se atendiera su escrito de incidente extraordinario de oposición al amparo de la Ley 1/2013, que aun no llevando la preceptiva firma de abogado y procurador, pudo perfectamente alertar al juzgador/a de instancia de la denuncia que se formulaba, para que este/a hubiera procedido a ejercer esa su obligación, de llevar a cabo un posible análisis de la existencia de cláusulas abusivas en el contrato de préstamo, préstamo respecto al que conviene señalar, las cuotas que a tal momento resultaban impagadas en modo alguno representaban un incumplimiento grave o esencial por parte de los prestatarios-consumidores”.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la declaración de nulidad de la providencia de 6 de abril de 2021 y que se retrotraigan las actuaciones al momento de despacho de la ejecución a fin de que el juzgador pueda realizar el obligado control de oficio de las cláusulas abusivas y, subsidiariamente, al momento en que los ejecutados pusieron en conocimiento del juzgado dicha abusividad a través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marzo de 2022 la Sección Primera de este tribunal acordó admitir a trámite el recurso de amparo, apreciando que concurre una especial trascendencia constitucional [art. 50.1 de la Ley Orgánica del Tribunal Constitucional (LOTC)] como consecuencia de que el órgano judicial pudiera haber incurrido en una negativa manifiesta del deber de acatamiento de la doctrina de este tribunal [STC 155/2009, de 25 de junio, FJ 2 f)]. Por ello, en aplicación de lo dispuesto en el art. 51 LOTC, se ordenó dirigir atenta comunicación al Juzgado de Primera Instancia núm. 10 de Bilbao a fin de que, en el plazo de diez días, remitiera certificación o fotocopia adverada de las actuaciones correspondientes a la ejecución hipotecaria 1131-2012; debiendo previamente emplazarse a quienes hubieran sido parte en dicho procedimiento, excepto a la parte recurrente en amparo, a fin de que, en el plazo de diez días pudieran comparecer, si lo desearan,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don José Luis Andikoetxea Gracia, en nombre y representación de doña María Begoña Otaola Zubillaga, presentó un escrito de fecha 5 de abril de 2022 comunicando a este tribunal que la mercantil A.C. Asesoría y Gestión de Recursos, S.L. —antes A.C. Asesoría Integral a Empresas y Gestión de Créditos, S.L.— se encontraba liquidada y extinguida desde el 30 de diciembre de 2021, según constaba en escritura pública que adjuntaba; y que la señora Otaola había ostentado el 50 por 100 de las participaciones sociales desde la constitución hasta la liquidación de dicha mercantil, por lo que se personaba y comparecía en el recurso de amparo en virtud de su interés legítimo en que quedara acreditado que se había seguido el proceso de ejecución hipotecaria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procuradora doña María Mercedes Pérez García, en nombre y representación de A.C. Asesoría Integral a Empresas y Gestión de Créditos, S.L., parte que fue en el procedimiento de ejecución hipotecaria 1131-2012, presentó un escrito de fecha 8 de abril de 2022 comunicando a este tribunal que dicha mercantil había cambiado en 2015 su nombre a A.C. Asesoría y Gestión de Recursos, S.L., y que solicitaba ser admitida como parte personada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28 de abril de 2022 se acordó tener por recibidos los escritos de ambos procuradores y tenerles por personados, respectivamente, en nombre y representación de doña María Begoña Otaola Zubillaga y de A.C. Asesoría Integral a Empresas y Gestión de Créditos, S.L., y, a tenor de lo dispuesto en el art. 52.1 LOTC, se resolvió dar vista de las actuaciones recibidas al Ministerio Fiscal y a las partes personadas, por plazo común de veinte días,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16 de mayo de 2022 presentaron escrito de alegaciones los recurrentes, dando por reproducidos los hechos y los fundamentos jurídicos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19 de mayo de 2022 tuvo entrada en este tribunal escrito de alegaciones presentado por la representación de doña María Begoña Otaola Zubillaga, en el que solicitó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Alegó que, aunque el juzgado hubiera presumido que eran consumidores, los ejecutados no ostentaban dicha condición puesto que el préstamo hipotecario no se había suscrito para la adquisición de su vivienda habitual, sino para destinarlo casi íntegramente a la cancelación de deudas derivadas de una actividad empresarial. Tampoco se había producido ninguna indefensión durante la tramitación de la ejecución, puesto que el juzgado había velado en todo momento por evitar la indefensión de los ejecutados y fueron estos los que voluntariamente optaron por renunciar a la asistencia jurídica gratuita y por comparecer sin abogado ni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ejecución hipotecaria había concluido con la adjudicación a la ejecutante del inmueble subastado y con la entrega de su posesión a través del lanzamiento que tuvo lugar el 16 de abril de 2015, procediéndose al cambio de cerradura por la comisión judicial. Ese mismo día los ejecutados volvieron al inmueble y cambiaron forzadamente la cerradura, pasando a ser ocupantes ilegales, lo que la ejecutante denunció ante la policía municipal. Solicitado al juzgado nuevo lanzamiento, se denegó porque ya se había llevado a efecto, lo que obligó a la ejecutante a tener que iniciar un procedimiento de desahucio por precario (núm. 505-2015), que se siguió ante el Juzgado de Primera Instancia núm. 1 de Bilbao, y que hubo de ser suspendido por prejudicialidad penal dado que la previa denuncia había dado lugar a la tramitación del procedimiento abreviado núm. 79-2018 ante el Juzgado de lo Penal núm. 5 de Bilbao. Este dictó sentencia el 17 de mayo de 2019, con la conformidad de las partes, y condenó al señor Ugalde y a la señora Bermejo como autores de un delito leve de usurpación de bien inmueble. En la misma fecha las partes suscribieron un contrato de señal y promesa de compra sobre el bien inmueble que había sido objeto de ejecución, en aras a posibilitar que el señor Ugalde y la señora Bermejo pudieran volver a adquirir la propiedad de la vivienda sin tener que llegar a salir de la misma. A la vista de lo resuelto en la sentencia penal, el Juzgado de Primera Instancia núm. 1 de Bilbao alzó la suspensión y dictó sentencia el 30 de octubre de 2019 estimando la demanda de desahucio por precario y condenando a los demandados a desalojar la vivienda. Incumplido el contrato de señal y promesa de compra, A.C. Asesoría y Gestión de Créditos, S.L., se vio obligada a resolver el mismo y a instar el lanzamiento mediante la ejecución de la sentencia dictada en el procedimiento de desahucio. Por todo lo expuesto, la interposición del presente recurso de amparo, además de haberse realizado con temeridad y mala fe por los recurrentes, “es totalmente contraria a la doctrina de los actos propios, pues en caso de que los recurrentes hubieren entendido su pretensión ajustada a derecho, las acciones que han llevado a la interposición del mismo debieron iniciarse tras la conclusión del procedimiento de ejecución hipotecaria acaecida el 16 de abril de 2015, y no seis años después de esta fecha, máxime cuando no se ha hecho la más mínima referencia a la nulidad de actuaciones ahora solicitada ni en el procedimiento penal por usurpación ni en el civil por desahucio, en los que contaron con asistencia letrada, ni mucho menos en el acuerdo de compraventa alcanzado entre las partes”. Por último, alegó que, a finales de 2020, en el proceso de liquidación de A.C. Asesoría y Gestión de Créditos, S.L., se había procedido a la venta del inmueble objeto de ejecución hipotecaria a un tercero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escrito se adjuntaron resoluciones judiciales dictadas en el procedimiento penal y en el juicio civil de desahucio, y el acuerdo de señal y promesa de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19 de mayo de 2022 tuvo entrada en este tribunal escrito de alegaciones presentado por la representación de A.C. Asesoría Integral a Empresas y Gestión de Créditos, S.L., en el que solicitó la inadmisión y subsidiaria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Alegó que dicha mercantil había sido parte en la ejecución hipotecaria de la que dimanaba este recurso, haciendo un repaso de los principales hitos procesales para destacar que el 16 de abril de 2015 la ejecutante tomó posesión del inmueble en virtud del lanzamiento acordado por el juzgado pero inmediatamente después los ejecutados, sirviéndose de fuerza en las cosas y contra la voluntad de la legítima propietaria, ocuparon de nuevo la vivienda. Como consecuencia de dicha actuación los ejecutados fueron condenados por un delito de usurpación por el Juzgado de lo Penal núm. 5 de Bilbao, adjuntándose la sentencia. Finalmente, se consiguió que los ejecutados abandonaran la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Destacó que no pueden los ejecutados alegar indefensión cuando tuvieron en el proceso absoluta posibilidad de intervención y garantías, invocando doctrina de este tribunal que establece que la alegación de indefensión no puede beneficiar a la persona que la provoca con su actitud activa o pasiva; la indefensión que proscribe el art. 24.1 CE es la que resulta imputable al tribunal que debe prestar tutela a los derechos e intereses en litigio, pero no la que nace de la propia conducta de la persona afectada (SSTC 147/1990, de 1 de octubre,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concluyó señalando que, aun cuando es posible que los ejecutados puedan alegar la abusividad de una cláusula contractual fuera del plazo de oposición, siempre que no hubiera sido examinada con anterioridad, existe un momento límite a partir del cual no se puede realizar dicho control de abusividad, y este es el de la entrega de la posesión del bien ejecutado al adjudicatario (SSTC 31/2019, de 28 de febrero; 8/2021, de 25 de enero, y 150/2021, de 13 de septiembre). En este caso, habiéndose producido el lanzamiento de los ejecutados el 16 de abril de 2015, más allá de esa fecha no cabe el control de abusividad, ni de oficio ni a instancia de parte, por lo que la preclusión de las pretensiones de los recurrentes es palmaria y se ajusta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formuló sus alegaciones en escrito presentado el 22 de junio de 2022, interesando la inadmisión del recurso y, subsidiariamente,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analiza la concurrencia de los presupuestos procesales para la viabilidad del recurso y concluye que procede su inadmisión “debido a que no se han agotado debidamente todos los medios de impugnación de que disponían en la vía ordinaria y que el incidente excepcional de nulidad de actuaciones ha sido presentado fuera de los plazos que se prevén en el artículo 228.1 de la LEC, por causas que se consideran imputables a la parte”. Después de transcribir el art. 228 LEC, argumenta que, dado que la providencia de 6 de abril de 2021 —que inadmitió el incidente de nulidad de actuaciones presentado el 22 de marzo de 2021— se fundamenta en que la parte omitió denunciar la vulneración alegada antes del dictado de la resolución que puso fin al proceso, “se hace necesario poner de manifiesto la actuación llevada a cabo por los demandantes de amparo durante la sustanciación del procedimiento, para ver si el incidente planteado se ha ajustado a los requisitos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la fiscal resalta que, presentada la demanda el 15 de octubre de 2012, los ejecutados tuvieron efectivo conocimiento de la misma desde que comparecieron personalmente en el juzgado y les fue entregada copia de la misma, del auto de despacho de la ejecución, del requerimiento de pago, y de la providencia de 24 de enero de 2013. Los ejecutados presentaron un primer escrito el 10 de abril de 2013, sin intervención de abogado ni procurador, interesando la suspensión del procedimiento hasta que se modificara la ley procesal y se permitiera oponer la abusividad de cláusulas contractuales, y solicitando, subsidiariamente, la nulidad de todo lo actuado. El juzgado acordó la suspensión del procedimiento, primero por providencia de 22 de abril de 2013, en cumplimiento del acuerdo de la junta de jueces de 16 de abril de 2013; y después por decreto de 29 de mayo de 2013, en tanto se designaba a los ejecutados profesionales de oficio. Los ejecutados presentaron un segundo escrito el 14 de junio de 2013, también sin firma de abogado y procurador, instando la nulidad de cláusulas abusivas, manteniéndose la suspensión a la espera de que por los demandados se solicitara el beneficio de justicia gratuita, lo que, una vez pedido, les fue denegado. Impugnada la resolución de la Comisión de Asistencia Jurídica Gratuita, y tras no comparecer a la vista señalada al efecto, se les tuvo por desistidos de la petición y se alzó la suspensión, continuando la ejecución, que culminó con el lanzamiento de los ejecutados el 16 de abril de 2015. Tras el lanzamiento los ejecutados ocuparon de nuevo la casa, habiendo sido condenados penalmente por un delito de usurpación como consecuencia de tal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228.1 LEC establece que la nulidad de actuaciones no se puede promover pasados cinco años desde que se tuvo conocimiento de la resolución vulneradora. En este caso el procedimiento de ejecución del bien culminó con el lanzamiento el 16 de abril de 2015 y el incidente de nulidad no se presentó hasta casi seis años después, por lo que estaría fuera de plazo. No es cierta, por tanto, la alegación de los recurrentes de que el incidente se presentó antes de haber transcurrido cinco años desde que fueron desposeídos de su vivienda en el seno de la ejecución hipotecaria. Y si bien estos manifiestan no haber tenido conocimiento antes de la vulneración del derecho fundamental que alegan, de su conducta procesal antes descrita se desprende que no fue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no se estimara el apuntado óbice procesal, la fiscal analiza el fondo de la alegada vulneración del derecho fundamental, realizando una exposición de la jurisprudencia europea y de este tribunal sobre la falta de control de oficio por el juzgado de la posible abusividad de las cláusulas contractuales, y sobre el alcance y la extensión temporal de dicha obligación. Destaca que la reciente STJUE de 17 de mayo de 2022, asunto C-600/19, se refiere al momento en que debe entenderse concluido el procedimiento de ejecución hipotecaria respecto del examen de las cláusulas abusivas, que concreta “cuando se ha ejecutado la garantía hipotecaria, se ha vendido el bien hipotecado y se han transmitido a un tercero los derechos de propiedad sobre dicho bien”. También invoca doctrina constitucional reciente (SSTC 6/2022, de 24 de enero; 9/2022, de 7 de febrero, y 44/2022, de 21 de marzo, en desarrollo de la STC 31/2019, de 28 de febrero), que establece que la obligación de control de oficio no está supeditada a que por el consumidor se formule un incidente de oposición, y pervive hasta que el procedimiento de ejecución culmine con la puesta a disposición del inmueble en poder del adquirente.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dicha doctrina la fiscal concluye que debe procederse a la estimación del recurso de amparo, al no haber procedido el juzgado de oficio a revisar la abusividad de las cláusulas, lo que había sido solicitado por los ejecutados mediante los escritos de 10 de abril y 14 de junio de 2013, momento en que se debe entender que el juez contaba con los elementos de hecho y de derecho para ello. Si bien dichos escritos adolecían de defectos procesales para iniciar el incidente de oposición (no intervención de abogado y procurador), contenían una clara petición de revisión de las cláusulas que se consideran abusivas, petición que debió ser objeto de pronunciamiento. Y concluye: “Esto fue posible desde el momento en que se planteó ante el juzgado la posible abusividad de las cláusulas hasta el día en que se produjo el lanzamiento de la vivienda y la puesta en posesión del bien al adquirente, momento hasta el que se considera que la posibilidad de dicho examen subsiste”.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del secretario de justicia de la Sala Segunda, de 18 de enero de 2023, en virtud del acuerdo adoptado por el Pleno del Tribunal Constitucional el día 17 de enero de 2023, publicado en el “Boletín Oficial del Estado” de 19 de enero, se hace constar que el presente recurso de amparo ha sido turnado a la Sala Segunda de este tribunal, y que se pone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noviembre de 2023,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contra la providencia de 6 de abril de 2021 dictada en el procedimiento de ejecución hipotecaria núm. 1131-2012 del Juzgado de Primera Instancia núm. 10 de Bilbao, que inadmitió a trámite la solicitud de nulidad de actuaciones presentada por los demandantes de amparo el 22 de marzo de 2021, en la que interesaban que por el juzgado se realizase el control de oficio de la abusividad de determinadas cláusulas contractuales, algunas de las cuales determinaban la cantidad exigible, y otra, la de vencimiento anticipado, fundamentaba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su objeto determinar si es una resolución fundada en Derecho, respetuosa con el derecho a la tutela judicial efectiva de los recurrentes, la decisión impugnada que, en el procedimiento de ejecución de títulos no judiciales seguido en la vía previa, ha rechazado la petición de control judicial sobre la abusividad de varias cláusulas contractuales insertas en el contrato de préstamo cuya ejecución había sido instada por la entidad prestamista. La pretensión de control judicial viene amparada en la aplicación al caso de la Directiva 93/13/CEE del Consejo, de 5 de abril de 1993, sobre las cláusulas abusivas en los contratos celebrados con consumidores, y en la jurisprudencia que la interpreta. La inadmisión del incidente de nulidad de actuaciones ha sido judicialmente fundada en el argumento de que no se cumplían los requisitos previstos en el art. 228 LEC para interponer tal clase de incidente, y que no podía entenderse que la falta de control de oficio no hubiera podido denunciarse antes, a la vista de la conducta procesal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la vulneración de su derecho a obtener la tutela judicial efectiva sobre su pretensión de fondo (art. 24.1 CE), queja que ponen en relación con el principio de primacía del Derecho de la Unión Europea (arts. 10.2 y 96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la inadmisión y subsidiaria estimación del recurso, con fundamento en las alegaciones que han sido sintetizadas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la admisibilidad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la queja que se formula en la demanda de amparo resulta obligado abordar las objeciones que sobre la admisibilidad del recurso plantea la fiscal, pues la estimación del óbice procesal alegado impediría cualquier pronunciamiento sobre 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análisis no encuentra obstáculo en el momento procesal en que nos hallamos pues, según este tribunal ha declarado repetidamente, los defectos insubsanables de que pudiera estar afectado el recurso de amparo no resultan sanados porque la demanda haya sido inicialmente admitida. La comprobación de los presupuestos procesales para la viabilidad de la acción puede siempre abordarse en la sentencia, de oficio o a instancia de parte, pudiendo dar lugar a un pronunciamiento de inadmisión por falta de tales presupuestos, sin que sea obstáculo para ello el carácter tasado de los pronunciamientos previstos en el art. 53 LOTC (por todas, SSTC 133/2002, de 3 de junio, FJ 2; 29/2004, de 4 de marzo, FJ 2; 7/2007, de 15 de enero, FJ 2; 242/2007, de 10 de diciembre, FJ 2; 43/2008, de 10 de marzo, FJ 2; 28/2011, de 14 de marzo, FJ 3; 168/2012, de 1 de octubre, FJ 3, y 146/2016, de 19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propone la inadmisión, en esta fase, del recurso de amparo “debido a que no se han agotado debidamente todos los medios de impugnación de que disponían en la vía ordinaria y que el incidente excepcional de nulidad de actuaciones ha sido presentado fuera de los plazos que se prevén en el artículo 228.1 LEC, por causas que se consideran imputables a la parte”; a cuyo fin realiza un análisis de la conducta de los ejecutados, hoy demandantes de amparo, durante el procedimiento de ejecución hipotecaria en cuyo seno se dictó la resolución judicial recurrida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las razones que a continuación se exponen, comparte este tribunal la apreciación del óbice procesal alegado por la fiscal, debiendo destacarse que las circunstancias que fundamentan dicha apreciación se han puesto de manifiesto como consecuencia de la remisión de las actuaciones por parte del Juzgado de Primera Instancia núm. 10 de Bilbao y de las alegaciones efectuadas y los documentos aportados ante este tribunal por doña María Begoña Otaola Zubillaga y por A.C. Asesoría Integral a Empresas y Gestión de Créditos,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dicho óbice procesal debe partir de lo indicado en el art. 228.1 LEC, que dispone que “[n]o se admitirán con carácter general incidentes de nulidad de actuaciones. Sin embargo, excepcionalmente, quienes sean parte legítima o hubieran debido serlo podrán pedir por escrito que se declare la nulidad de actuaciones fundada en cualquier vulneración de un derecho fundamental de los referidos en el artículo 53.2 de la Constitución, siempre que no haya podido denunciarse antes de recaer resolución que ponga fin al proceso y siempre que dicha resolución no sea susceptible de recurso ordinario ni extraordinario”. Seguidamente añade que “[e]l plazo para pedir la nulidad será de veinte días, desde la notificación de la resolución o, en todo caso, desde que se tuvo conocimiento del defecto causante de indefensión, sin que, en este último caso, pueda solicitarse la nulidad de actuaciones después de transcurridos cinco años desde la notificación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en su escrito de 22 de marzo de 2021 que tuvieron “conocimiento de los defectos causantes de la indefensión por cuanto que han acudido a la plataforma de afectados por la hipoteca y han sido asesorados por los letrados de dicha asociación, siendo que tal conocimiento de los defectos causantes de indefensión que se les ha generado, no habiendo transcurrido cinco años desde que han sido desposeídos de su vivienda habitual en el presente proceso, en adjudicación de la misma a la parte ejecutante, tal y como exponen el artículo 241 de la Ley Orgánica del Poder Judicial y el artículo 227.2 y 228 de la Ley de enjuiciamiento civil”. Fijan, por tanto, el momento inicial del plazo para promover el incidente de nulidad en la fecha en que fueron desposeídos de su vivienda en la ejecución hipotecaria, lo que tuvo lugar el día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las actuaciones remitidas se desprende que, adjudicada en subasta la finca a la ejecutante, esta tomó posesión de la misma en virtud de la entrega de las llaves efectuada por la comisión judicial el 16 de abril de 2015; momento en el que los ejecutados fueron desposeídos de la vivienda y se consumó definitivamente la lesión alegada, finalizando en ese momento la ejecución en relación con la realización forzosa del bien. Sin embargo, el incidente de nulidad se promovió mediante escrito de 22 de marzo de 2021, es decir, casi seis años después de la entrega de la posesión de la finca a la ejecutante; constituyendo ese plazo de cinco años un límite absoluto para solicitar la nulidad, según se desprende de una recta interpretación del art. 228.1, segundo párrafo,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asiste la razón al Ministerio Fiscal cuando afirma que no es cierta la alegación de los recurrentes de que el incidente se presentó antes de haber transcurrido cinco años desde que fueron desposeídos de su vivienda en el seno de la ejecución hipotecaria; y que, si bien estos manifiestan no haber tenido conocimiento antes de la vulneración del derecho fundamental que alegan, de su conducta procesal se desprende que no fue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ejecutados tuvieron pleno conocimiento del procedimiento de ejecución desde que el 25 de enero de 2013 compareció personalmente el señor Ugalde en el juzgado para recibir, en su nombre y en el de su esposa, copia de la demanda y del auto de admisión, de la cédula de emplazamiento y de la providencia de 24 de enero de 2013, por la que se concedía a las partes trámite de diez días para alegar sobre la suspensión de la ejecución por la pendencia del procedimiento C-415/11 ante el Tribunal de Justicia de la Unión Europea. Los ejecutados presentaron un primer escrito el 10 de abril de 2013, sin firma de abogado ni de procurador, interesando la suspensión del procedimiento hasta que se modificara la ley procesal y se permitiera oponer la abusividad de cláusulas contractuales y solicitando, subsidiariamente, la nulidad de todo lo actuado. El juzgado acordó la suspensión del procedimiento, primero por providencia de 22 de abril de 2013, en cumplimiento del acuerdo de la junta de jueces de 16 de abril de 2013; y después por decreto de 29 de mayo de 2013, en tanto se designaba a los ejecutados profesionales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ejecutados presentaron un segundo escrito el 14 de junio de 2013, también sin firma de abogado ni de procurador, instando la nulidad de cláusulas abusivas, en concreto, las relativas al pacto de liquidez, vencimiento anticipado, techo-suelo e intereses de demora —que coinciden, en esencia, con las alegadas en el escrito de 22 de marzo de 2021— por lo que, al menos desde aquella primera fecha, ya eran conscientes de la posible abusividad de dichas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Denegado el beneficio de justicia gratuita, los ejecutados impugnaron la resolución de la Comisión de Asistencia Jurídica Gratuita. Sin embargo, no comparecieron a la vista convocada por el juzgado en el incidente de impugnación, por lo que se les tuvo por desistidos de la petición y se alzó la suspensión, continuando adelante la ejecución. De lo anterior se desprende que la falta de comparecencia en forma en el procedimiento no se debió a una indebida actuación del órgano judicial, sino a la exclusiva voluntad de los ejecutados, que desistieron de la solicitud de nombramiento de profesionales de oficio, y que tampoco nombraron abogado y procurador de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 la ejecución de la finca por sus trámites, culminó con el lanzamiento de los ejecutados el 16 de abril de 2015. Inmediatamente después del lanzamiento, los ejecutados cambiaron la cerradura instalada por la comisión judicial y ocuparon de nuevo la casa, habiendo sido condenados penalmente por un delito de usurpación como consecuencia de tal actuación. Es de destacar que la sentencia penal se dictó con la conformidad de los acusados, lo que implica un reconocimiento de la ocupación indebida. Paralelamente, y a la vista de que estos no desalojaban la vivienda pese a haber sido transmitida su propiedad a la ejecutante, esta se vio en la necesidad de iniciar un juicio declarativo de desahucio por precario que culminó con sentencia estimatoria, cuya ejecución también hubo de ser instada judicialmente. Tanto en el procedimiento penal como en el desahucio civil —derivados ambos de la ejecución hipotecaria en la que ahora se alegan cláusulas abusivas y, por tanto, intrínsecamente ligados a ella— el señor Ugalde y la señora Bermejo contaron con la debida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desprende que no resulta verosímil la alegación que se contiene en el recurso de amparo de que, en el transcurso de una conversación con la Plataforma Antidesahucios mantenida tras la pérdida de la propiedad de su vivienda, y tras mostrarles las resoluciones judiciales, “fue cuando, tras las explicaciones del equipo jurídico de la plataforma, conocieron el defecto causante de indefensión y tomaron conciencia de la vulneración a la tutela judicial efectiva que hubieran podido sufrir, por lo que a partir de ese conocimiento y sin que hubieran transcurrido cinco años de la circunstancia de la pérdida de la vivienda producida en la subasta del señalado proceso de ejecución hipotecaria, esta representación interpuso el incidente extraordinario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del examen de las actuaciones se desprende que, al menos desde el escrito presentado el 14 de junio de 2013 instando la nulidad de cláusulas abusivas sobre pacto de liquidez, vencimiento anticipado, techo-suelo e intereses de demora, los ejecutados ya eran conscientes de la posible abusividad de dichas cláusulas pero, pese al requerimiento efectuado por el juzgado para que subsanaran la falta de firma de abogado y procurador, con suspensión del procedimiento en tanto se les asignaban profesionales de oficio, optaron por desistir de la solicitud de asistencia jurídica gratuita, no designaron abogado ni procurador de libre elección, dejaron que el procedimiento siguiera por sus trámites hasta el efectivo lanzamiento el 16 de abril de 2015, acudieron a la vía de hecho para volver a ocupar la vivienda después de lanzados, dejaron transcurrir más de cinco años desde el lanzamiento sin realizar ninguna alegación sobre la posible abusividad de las cláusulas contractuales y esperaron hasta el 22 de marzo de 2021 para promover un incidente de nulidad de actuaciones invocando la vulneración del derecho a la tutela judicial efectiva por falta de control de oficio de dicha abusividad.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 concluirse que el incidente de nulidad se interpuso de forma extemporánea, transcurridos con creces los plazos relativos y absolutos que establece el art. 228 LEC, debiendo recordarse que este tribunal tiene establecido que no existe vulneración del derecho a la tutela judicial efectiva cuando la falta de respuesta en el fondo se deba a la pasividad, desinterés, negligencia, error técnico o impericia de las partes o profesionales que las representen o defiendan (por todas, SSTC 109/2002, de 6 de mayo, FJ 2; 141/2005, de 6 de junio, FJ 2; 160/2009, de 29 de junio, o 25/2011, de 14 de marzo, FJ 7). La extemporaneidad del incidente de nulidad de actuaciones tuvo lugar por causa imputable a la propia conducta de los afectados, que se situaron voluntaria o negligentemente al margen del proceso pese a tener conocimiento de su existencia; conocimiento que se produjo, ya ni siquiera por medios extraprocesales, sino por haber sido debidamente emplazados y haber optado, por decisión propia, por no personarse en debida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Sentada la conclusión de que el incidente de nulidad de actuaciones se promovió de forma extemporánea, la consecuencia que debe seguirse es, como propone el Ministerio Fiscal, considerar que no se agotó debidamente la vía judicial previa al recurso de amparo, por aplicación de la doctrina establecida por este tribunal desde el ATC 198/2010, de 21 de diciembre, en cuyo fundamento jurídico 6, al deslindar el óbice procesal de extemporaneidad del recurso de amparo por interposición de un recurso manifiestamente improcedente en el procedimiento de origen, del óbice consistente en falta de agotamiento de la vía judicial ordinaria, se establece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“Paralelamente, pero en congruencia con lo dicho, debemos añadir que no cabe tachar de ‘manifiestamente improcedentes’ los recursos judiciales intentados que, siendo procedentes en abstracto, por estar previstos legalmente y ser idóneos en principio para reparar la lesión constitucional en cada caso considerada, se malogran sin embargo y resultan finalmente inadmitidos por los órganos judiciales por culpa de las omisiones o errores procesales del propio recurrente al formalizar el oportuno recurso. Ejemplos paradigmáticos de estos supuestos, frecuentes por otra parte, son los casos en que los recurrentes interponen recursos jurisdiccionales en forma extemporánea o sin cumplir los requisitos procesales 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esto sucede, esto es, cuando la inadmisión del recurso judicial se produce por causa de su defectuosa interposición, el requisito procesal en vía de amparo constitucional que resulta incumplido no es ya el plazo de interposición (art. 44.2 LOTC), sino la falta de agotamiento de todos los recursos utilizables en la vía judicial que previene el art. 44.1 a) LOTC. Pues, como hemos señalado reiteradamente, ‘el agotamiento defectuoso de la vía judicial equivale a su falta de agotamiento’ (STC 93/2002, de 22 de abril, FJ 3). Lo que significa que ‘cuando la vía judicial precedente se frustra porque el recurso intentado no resulta admisible ha de entenderse incumplido, en principio, el requisito de su agotamiento, deviniendo impracticable, por tanto, la vía de amparo ante este Tribunal’ (STC 133/2001, de 13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procede apreciar la concurrencia del óbice procesal alegado por el Ministerio Fiscal y, en consecuencia, acordar la inadmisión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interpuesto por don José Luis Ugalde Laserna y doña María Begoña Bermejo Allica.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