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3900-2022, interpuesto por la procuradora de los tribunales doña Almudena Gil Segura, en nombre y representación de don R.A.R., bajo la dirección técnica del letrado don Carlos Modino Hok, contra el auto núm. 9/2022, de 24 de enero dictado por el Juzgado de Primera Instancia núm. 9 de Santander en el procedimiento de intervención judicial por desacuerdo en el ejercicio de la patria potestad 385-2021 y contra el auto núm. 55/2022, de 11 de abril dictado por la Sección Segunda de la Audiencia Provincial de Cantabria, en el rollo de apelación núm. 207-2022, confirmatorio del anterior. Ha intervenido el Ministerio Fiscal. Ha sido ponente el presidente del Tribunal Constitucional,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R.A.R., representado por la procuradora de los tribunales doña Almudena Gil Segura, ha interpuesto recurso de amparo contra las resoluciones indicadas en el encabezamiento de esta sentencia mediante escrito presentado en el registro de este tribunal con fecha 1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R.F.P. presentó escrito solicitando la intervención judicial por desacuerdo de los progenitores en el ejercicio de la patria potestad al amparo del art. 86.1 de la Ley de jurisdicción voluntaria (en adelante, Ley 15/2015) y el art. 156 párrafo tercero del Código civil (CC), en relación, entre otros aspectos, con la negativa del padre, don R.A.R., para la inoculación de la vacuna contra la covid-19 al hijo común de ambos litigantes, de siete años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2 de julio de 2021, el Juzgado de Primera Instancia núm. 9 de Santander admitió la solicitud presentada y convocó a las partes a una comparecencia señalada para el día 20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Celebrada la comparecencia, el juzgado dictó auto el 24 de enero de 2022 por el que atribuía a la progenitora la facultad de decidir sobre la administración de la vacuna. Basaba su decisión en que: (i) no se había aportado un informe de su pediatra que desaconsejase la vacunación; (ii) la recomendación de la Asociación Española de Pediatría favorable a la vacunación de los niños de entre cinco y once años; (iii) el hecho de que la vacuna ha sido aprobada por la Agencia Europea del Medicamento y la Agencia Española de Medicamentos y Productos Sanitarios, lo que permite suponer su calidad, seguridad y eficacia; (iv) el interés superior del menor y su derecho a la salud; y (v) que la vacuna facilita la vida social del mismo, su integración comunitaria y el libre desarrollo de su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R.A.R. interpuso recurso de apelación por vulneración del art. 24.1 CE y del art. 218 de la Ley de enjuiciamiento civil (LEC) por error en la valoración de la prueba, al no haberse ponderado las consecuencias nocivas de la vacuna y por no haberse valorado los dieciséis documentos aportados en el acto de la vista, entre los que se incluyen diversos informes y resoluciones judiciales, que, indica el recurrente, acreditan que no es necesario administrar la vacuna a menores de edad y que la vacunación comporta un riesgo. Considera que el modo de proceder del órgano judicial en relación con la valoración de la prueba no solo vulnera el art. 24 CE sino también el art. 9.3 CE cuando proscribe la arbitrariedad de los poderes públicos. Añade que está en juego el derecho a la integridad física del menor y alega además que el juez ha resuelto en base a su criterio personal, siendo una decisión arbitraria. Invoca también el principio de precaución en el ámbito sanitario, ante las dudas sobre los riesgos que comporta la vacunación, ya que, a pesar de lo que indica el auto de primera instancia, las vacunas no están aprobadas, sino que solo cuentan con una autorización de comercialización condicional y no autorización definitiva por estar aún en fase experimental. Aprecia además una discriminación por razón de la edad en la resolución recurrida cuando alude a la integración en la comunidad por parte de los vacunados, lo que dejaría fuera a los no vacunados. Finalmente, considera que el auto vulnera los arts. 8 y 10 de la Ley 41/2002, básica de autonomía del paciente en relación con el consentimiento informado y considera erróneo el planteamiento judicial cuando indica que no consta informe del pediatra que desaconseje la vacunación cuando es la administración de un medicamento lo que requiere prescripción médica, y no la falta de administración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fiscal presentó escrito el 24 de febrero de 2022 impugnando el recurso de apelación y solicitando la confirmación de la resolución recurrida por sus propios fundamentos y por considerar que ampara suficientemente 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Doña R.F.P. formuló oposición al recurso de apelación invocando, en síntesis, el interés del menor como criterio para que el órgano judicial determine a qué progenitor atribuye la facultad de decidir, que en la ponderación riesgo-beneficio resulta beneficiosa para el menor la vacunación, a la vista de los estudios científicos y que la Organización Mundial de la Salud considera que la administración de la vacuna a menores, aunque no es prioritaria, sí es beneficiosa. Añade, por último, el beneficio que supone para el menor estar vacunado dado que sus padres trabajan en el entorno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Segunda de la Audiencia Provincial de Cantabria dictó auto el 11 de abril de 2022 en el que desestimó el recurso de apelación y confirmó la decisión de atribuir la facultad de decisión acerca de la vacunación a la madre con base en: (i) el interés superior del menor; (ii) la recomendación de las autoridades sanitarias (Agencia Europea del Medicamento, la Agencia Española de Medicamentos y Productos Sanitarios y la Organización Mundial de la Salud) para administrar la vacuna a niños entre cinco y once años; (iii) las circunstancias del caso, en concreto, que el niño está sano y no presenta alergias, habiendo recibido todas las vacunas del calendario vacunal, así como la ausencia de un informe médico que desaconseje la inoculación de la vacuna, a lo que se añade que los padres del menor trabajan en el entorno sanitario, lo que comporta un mayor riesgo de contraer la enfermedad para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presentado, el recurrente denuncia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tutela judicial efectiva (art. 24 CE) por falta de motivación suficiente de las resoluciones judiciales y deficiencia en la valoración de la prueba propuesta por el recurrente, causando indefensión. El auto de primera instancia no menciona en sus razonamientos la prueba aportada por el recurrente. Y el auto de apelación sí la menciona, pero evita entrar en polémica científica argumentando que su función se limita a atribuir el ejercicio de la patria potestad a un progenitor, aunque posteriormente se refiere a las razones para vacunar ofrecidas por las autoridades sanitarias y el conocimiento científico, y afirma que la vacuna está aprobada pese a que solo está autorizada. En realidad, la decisión que adopta la audiencia provincial no se limita a otorgar a un progenitor la facultad de decidir, sino que indirectamente está apoyando la vacunación del menor, lo que hace omitiendo la valoración de la prueba documental aportada por el recurrente y omitiendo una motivación que razone por qué merece mayor credibilidad la prueba propuesta por la otra parte. Tampoco se ha escuchado al menor, pese a ser obligatorio conforme a las normas internacionales, y no se ha aplicado el principio de precaución. En apoyo de sus argumentos cita las SSTC 69/2006, de 13 de marzo; 134/2008, de 27 de octubre; 139/2009, de 15 de junio, y 61/2019, de 6 de mayo. En un momento posterior, invoca también el derecho a un proceso con todas las garantías, utilizando todos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de igualdad y no discriminación del menor (art. 14 CE) cuando el auto de primera instancia declara que “la vacunación facilitará la vida social del mismo, contribuyendo a su integración comunitaria y permitiéndole el libre desarrollo de su personalidad”, de lo que puede derivarse que, si el menor no está vacunado, no le será facilitada su vida social y su integración en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la vida y a la integridad física y moral (art. 15 CE), atendidos los riesgos que comporta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derecho a la libertad ideológica, religiosa y de culto de los individuos y las comunidades, no estando obligado a declarar sobre la ideología, religión o creencias (art. 16 CE) porque la audiencia provincial indicó en su resolución que el padre no quiso declarar si estaba vacunado, dejando traslucir una crítica velada a su postura.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derecho al honor, a la intimidad personal y familiar y a la propia imagen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solicitó la suspensión de la ejecutividad del auto recurrido, con apoyo en el art. 56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acordó mediante providencia de 28 de noviembre de 2022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Segunda de la Audiencia Provincial de Cantabria a fin de que, en plazo no superior a diez días, remitiera certificación o fotocopia adverada de las actuaciones correspondientes al recurso de apelación 207-2022, e, igualmente, al Juzgado de Primera Instancia núm. 9 de Santander a fin de que, en plazo que no excediera de diez días, remitiera certificación o fotocopia adverada de las actuaciones correspondientes al procedimiento sobre intervención judicial por desacuerdo en el ejercicio de la patria potestad núm. 385-2021,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28 de noviembre de 2022 se acordó, a solicitud de la parte actora, la formación de pieza separada de suspensión, que tras su tramitación fue resuelta por el ATC 181/2023, de 17 de abril, que denegó la suspensión cautelar del auto dictado por la Sección Segunda de la Audiencia Provincial de Cantabria el 11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27 de enero de 2023, se puso en conocimiento del Ministerio Fiscal y de las partes, a los efectos oportunos, que, en virtud del acuerdo adoptado por el Pleno del Tribunal Constitucional el día 17 de enero de 2023, publicado en el “BOE” de 19 de enero, el presente recurso de amparo había sido turnado a la Sección Primera de la Sala Primera del Tribunal Constitucional. Se tuvo además por personada y parte a la procuradora doña Teresa Rodríguez Pechín en nombre y representación de doña R.F.P. y se concedió a las partes personadas y al Ministerio Fiscal un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14 de febrero de 2023 se tuvo por recibido el testimonio de actuaciones y copia de grabación de la vista remitido por el Juzgado de Primera Instancia núm. 9 de Santander, quedando a disposición de las partes en la Secretaría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23 de marzo de 2023, la fiscal ante el Tribunal Constitucional formuló sus alegaciones solicitando la inadmisión del recurso de amparo y, subsidiariamente, su estimación parcial. Considera que concurre: (i) una falta de agotamiento de la vía judicial previa porque alega la vulneración del derecho a la igualdad y no discriminación (art. 14 CE), el derecho a la libertad ideológica y religiosa y de culto de los individuos y las comunidades (art. 16 CE) y del derecho al honor, a la intimidad personal y familiar y a la propia imagen (art. 18 CE) que imputa de forma autónoma al auto de la audiencia provincial, pero no ha interpuesto el incidente de nulidad de actuaciones previsto en el art. 241.1 de la Ley Orgánica del Poder Judicial (LOPJ), por lo que el órgano judicial no ha tenido la oportunidad de reparar las vulneraciones que se le atribuyen; y (ii) una falta de invocación del derecho fundamental que estima vulnerado en relación con el derecho a la tutela judicial efectiva porque en el recurso de apelación no alegó la falta de audiencia al menor, que posteriormente sí denuncia en el recurso de amparo, sin que pueda alegar per saltum cuestiones que no han sido alegadas con anterioridad, siendo un defecto insubsanable que no puede quedar reparado porque el recurso haya sido admitido a trámite inicialmente (SSTC 154/2016 de 22 de septiembre, FJ 2 y 130/2018, de 12 de diciembre, FFJJ 3 a 5, y la jurisprudencia que allí se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pretendida vulneración del derecho fundamental a la igualdad y no discriminación (art. 14 CE), el derecho a la vida, integridad física y moral (art. 15 CE), el derecho a la libertad ideológica, religiosa y de culto de los individuos y las comunidades (art. 16 CE) y el derecho al honor, a la intimidad personal y familiar y a la propia imagen, (art. 18 CE) están huérfanas de toda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duda relativa a la utilidad del procedimiento de jurisdicción voluntaria para resolver cuestiones que afectan a derechos fundamentales, porque pudiera no ser suficientemente garantista, señala que es el procedimiento establecido en los arts. 85 y 86 de la Ley 15/2015, al que son de aplicación las disposiciones comunes que establece la propia ley (arts. 17 y 18 de la Ley 15/2015) y es este expediente el cauce procesal para la intervención judicial que establece el art. 156 CC. Pero lo determinante es si se han respetado las garantías procesales básicas del art. 24 CE. Parte de considerar la situación de pandemia y la voluntariedad de la vacuna, existiendo una discrepancia de los progenitores sobre la administración de la vacuna a su hijo menor. Respecto de la alegada falta de motivación de los autos por ausencia de valoración de la prueba, considera que no concurre, y reproduce las razones expuestas en el auto de primera instancia y el auto de apelación para basar su decisión, que permiten apreciar que los autos han dado una respuesta fundada a la cuestión planteada y han motivado suficientemente las razones conducentes a la resolución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del párrafo tercero del art. 156 CC y del art. 18 de la Ley 15/2015 se infiere que, en el expediente de jurisdicción voluntaria ante discrepancias de los progenitores en el ejercicio de la patria potestad, es preceptivo oír al hijo si tuviera suficiente madurez y, en todo caso, si es mayor de doce años. Y el derecho del menor a ser oído y escuchado se reconoce en reiterada jurisprudencia constitucional (SSTC 120/1984, de 10 de diciembre, FJ 2; 185/2012, de 17 de octubre, FJ 4, y 106/2022, de 13 de septiembre, FJ 2 B) y en normas internacionales (art. 12.2 de la Convención sobre derechos del niño, apartado 15 de la Carta europea de derechos del niño, art. 24 de la Carta de los derechos fundamentales de la Unión Europea, y los arts. 2 y 6 del Convenio europeo sobre el ejercicio de los derechos de los niños) y nacionales (arts. 2 y 9 de la Ley Orgánica de protección jurídica del menor). Las limitaciones al ejercicio de este derecho deben ser interpretadas restrictivamente, atendiendo al interés superior del menor en cada caso, en atención a su madurez, que debe ser valorada por personal especializado en el concreto asunto a tratar. Y siempre que el derecho a ser oído y escuchado se rechace, debe efectuarse mediante resolución motivada en el interés superior del menor, atendido que pudiera serle manifiestamente perjudicial. El derecho del menor a ser oído está vinculado además con el derecho a la tutela judicial efectiva sin indefensión (art. 24.1 CE), como se recoge en diversas resoluciones del Tribunal Constitucional (SSTC 221/2002, de 25 de noviembre, FJ 5; 71/2004, de 19 de abril, FJ 7; 152/2005, de 2 de junio, FFJJ 3 y 4, y 17/2006, de 30 de enero, FJ 5, y la STC 64/2019, de 9 de mayo, FJ 6, respecto de un expediente de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Analizando las circunstancias del caso, considera que debe desestimarse la pretensión de vulneración del derecho a la tutela judicial efectiva sin indefensión (art. 24.1 CE) en su vertiente de falta de motivación de las resoluciones judiciales impugnadas, por ausencia de valoración de la prueba aportada, pero advierte que el menor debió haber sido escuchado en una cuestión afectante a su salud, que era imprescindible para que el principio de interés superior del menor hubiera gozado de efectiva protección. Y desde esta perspectiva, considera que se ha producido la vulneración del derecho a la tutela judicial efectiva sin indefensión del menor (art. 24.1 CE). No puede descartarse que sobre esta cuestión tuviera uso de razón, de entendimiento o de juicio, y no se valoró por personal especializado si tenía suficiente madurez (art. 9.2 de la Ley Orgánica de protección jurídica del menor) para poder manifestar su opinión sobre la cuestión. Ninguno de los órganos judiciales otorgó un trámite específico para que pudiera manifestarse acerca de la vacunación y para que la motivación de las resoluciones judiciales incluyera su propia opinión o deseo, y cita a tal efecto la STC 5/2023, de 20 de febrero de 2023, FJ 3 B), C), y D). Solicita por ello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24 de enero de 2022 dictado por el Juzgado de Primera Instancia núm. 9 de Santander en el procedimiento de intervención judicial por desacuerdo en el ejercicio de la patria potestad 385-2021 que atribuyó a doña R.F.P. la facultad de decidir sobre la administración de la vacuna frente a la covid-19 a su hijo menor de edad. También se impugna el auto de 11 de abril de 2022 dictado por la Sección Segunda de la Audiencia Provincial de Cantabria, en el rollo de apelación núm. 207-2022,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apreciarse una falta de invocación del derecho fundamental a la tutela judicial efectiva (art. 24.1 CE) en relación con la falta de audiencia del menor porque esta cuestión no se denunció en el recurso de apelación, siendo un defecto insubsanable, tratándose además de una queja que tampoco fue invocada por el demandante de amparo, no correspondiendo al Ministerio Fiscal la deducción de pretensiones propias, salvo si actúa como promotor de la demanda de amparo ex art. 46.1 b) LOTC, lo que no es este caso. El defecto de falta de invocación es apreciable igualmente en lo que se refiere a la vulneración del derecho a la libertad ideológica, religiosa y de culto de los individuos y las comunidades (art. 16 CE), el derecho al honor, a la intimidad personal y familiar y a la propia imagen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alega, como núcleo central de su pretensión, la vulneración del derecho a la integridad personal reconocido en el art. 15 CE, de modo que las distintas quejas planteadas bajo la cobertura del art. 24.1 y 2 CE, consignadas en los antecedentes de esta resolución, deben calificarse de instrumentales en relación con la queja de vulneración del derecho a la integridad personal. Tampoco procede examinar la vulneración del derecho a la igualdad (art. 14 CE), al no haberse individualizado, en los términos exigidos por la jurisprudencia de este tribunal, un término válido de comparación que fundamente la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siete años de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R.A.R.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