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22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5657-2021, promovido por don Javier Ignacio Maroto Aranzábal y doña Salomé Pradas Ten, miembros ambos y, además, portavoz el primero del Grupo Parlamentario Popular en el Senado, representados por el procurador de los tribunales don Manuel Sánchez-Puelles y González Carvajal y asistidos por el letrado don Alberto Durán Ruiz de Huidobro, contra (i) la resolución de la presidenta del Senado de 25 de junio de 2021 por la que se decidió: “1. Estimar las solicitudes de resolución de la controversia formuladas por el Gobierno y el Grupo Parlamentario Socialista en virtud de lo dispuesto en el artículo 151.5 del Reglamento del Senado; 2. Declarar la nulidad de la votación en el Pleno de la propuesta de modificación con número de registro de entrada 103.309; 3. Ordenar, en consecuencia, la no inclusión de dicha enmienda en el mensaje motivado que el Senado debe remitir al Congreso de los Diputados en virtud de lo dispuesto en los artículos 90.2 de la Constitución y 106.1 del Reglamento de la Cámara; 4. Dar traslado de la presente resolución al Gobierno, a los grupos parlamentarios de la Cámara y a la Secretaria General del Senado” (“BOCG”, Senado, XIV Legislatura, núm. 120, de 1 de julio de 2021); y (ii) contra la resolución de la presidenta del Senado de 30 de junio de 2021 que desestimó la solicitud de reconsideración formulada por el Grupo Parlamentario Popular frente a la citada resolución de 25 de junio de 2021. Han comparecido y formulado alegaciones el Senado, representado por la letrada de las Cortes Generales, y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septiembre de 2021, don Manuel Sánchez-Puelles González-Carvajal, procurador de los tribunales, en nombre y representación de don Javier Ignacio Maroto Aranzábal y doña Salomé Pradas Ten, miembros ambos y, además, portavoz el primero del Grupo Parlamentario Popular en el Senado, interpusieron recurso de amparo contra las resoluciones de la presidenta del Senado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el plazo de presentación de propuestas de veto y de enmiendas al proyecto de ley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 (en adelante, proyecto de ley de medidas contra el fraude fiscal), el Grupo Parlamentario Popular en el Senado, al amparo de lo previsto en el artículo 107 del Reglamento de la Cámara (RS), presentó la enmienda de adición núm. 147,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octavo. Apartado 4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Modificación de la Ley 37/1992, de 28 de diciembre, del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desde la entrada en vigor de la ley y vigencia indefinida se modifica el apartado Uno, punto 2 del artículo 91 de la Ley 37/1992, de 28 de diciembre, del impuesto sobre el valor añadido, añadiendo un número 14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servicios de peluquería, barbería y estética.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una reforma fiscal justa y progresiva, es prudente que uno de los servicios más castigados por la pandemia como ha sido el colectivo de profesionales que prestan servicios de peluquería, barbería y estética, constituido fundamentalmente por empleo femenino, y cuyos servicios han sido ampliamente demandados por la ciudadanía hasta el punto de ser declarados esenciales durante el confinamiento, cuenten con una fiscalidad que contribuya a dos objetivos. Por un lado, a hacer económicamente viable su negocio, y, por otro, a que sirva para eliminar bolsas de fraude. Según datos aportados por el propio sector en los últimos años se ha producido un incremento de la economía sumergida e intrusismo que estiman que pueda alcanzar hasta el 20 por 100 de la facturación.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Han sido 10 464 salones de peluquería y estética los que han bajado su persiana para siempre, dejando a más de 52 000 personas sin trabajo. Se trata de la desaparición del 21,8 por 100 del sector de la imagen personal y del 48,1 por 100 de los empleados que de él dependían.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pleno respeto a la Directiva 2006/112/CE y de sus sucesivas modificaciones, que contienen el marco común armonizado de la normativa del impuesto sobre el valor añadido (IVA), se propone aplicar un IVA del 10 por 100 a estos servicios, tal y como aprobó la Comisión de Hacienda del Senado en su sesión de 25 de marzo de 2021, respecto de la moción suscrita por el Grupo Parlamentario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secretario de Estado de Relaciones con las Cortes Generales y Asuntos Constitucionales, en escrito dirigido a la presidenta del Senado, registrado en fecha 16 de junio de 2021, dio traslado del criterio del Gobierno, en el sentido de que “la aprobación de esta enmienda supondría una disminución de los ingresos presupuestarios”, por lo que no prestaba “la conformidad para su tramitación en virtud de lo establecido en el artículo 134.6 de la Constitución y conforme a lo dispuesto en el artículo 151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precisaban la aplicación presupuestaria afectada por la enmienda y el importe de su impacto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presidenta del Senado acordó en fecha 16 de junio de 2021 dar traslado a la Comisión de Hacienda, al Grupo Parlamentario Popular, a la Dirección de Comisiones de la Secretaría General y publicar en el “Boletín Oficial de las Cortes Generales” y en la página web de la Cámara la manifestación de disconformidad del Gobierno respecto a la tramitación de la enmienda núm. 147 presentada por el Grupo Parlamentario Popular al proyecto de ley de medidas contra el fraude fiscal (“BOCG”, Senado, XIV Legislatura, núm. 205, de 22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portavoz del Grupo Parlamentario Popular, en fecha 17 de junio de 2021, solicitó la reconsideración de la “inadmisión” de la citada enmienda, que la mesa del Senado, por resolución de 22 de junio de 2021, acordó no admitir a trámite, “ya que no cabe reconsideración sobre el acuerdo de la Presidencia del Senado del día 16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23 de junio de 2021, antes del inicio del debate en sesión plenaria del dictamen de la Comisión de Hacienda sobre el proyecto de ley de medidas contra el fraude fiscal, todos los grupos parlamentarios, a excepción del socialista, al amparo de lo dispuesto en el art. 125 RS, presentaron una propuesta de modificación (registrada con el núm. 103.309) sobre la base de la enmienda núm. 27 del Grupo Parlamentario Izquierda Confederal,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octavo. Modificación de la Ley 37/1992, de 28 de diciembre, del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introducen dos apartados Uno bis y Uno ter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bis. Se modifica el número 4 del apartado Dos del art. 122 quedando redactado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122. Régimen simplificado.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Quedarán excluidos del régimen simplificado: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empresarios o profesionales que renuncien o hubiesen quedado excluidos de la aplicación del régimen de estimación objetiva del impuesto sobre la renta de las personas físicas por cualquiera de sus actividades, salvo en los casos de las excepciones contempladas en la legislación especial con motivo de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ter. Se modifica el apartado Uno punto 2 del artículo 91 añadiendo un número 14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a partir del 1 de enero de 2022 y vigencia indefinida, se modifica el apartado Uno. punto 2 del artículo 91 añadiendo un número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servicios de peluquería, barbería y estética”.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presidenta del Senado comunicó verbalmente al Pleno durante la celebración de la sesión la inadmisión de la propuesta de modificación por no guardar la debida congruencia con la enmienda núm. 27 sobre la que se articula, como exige el art. 125 a)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presidenta de la Cámara motivó su decisión, por lo que respecta a dicha propuesta de modificación,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propuesta de modificación 103.309, la enmienda que la sustentaría, la número 27, del Grupo Parlamentario de Izquierda Confederal, se refiere al régimen simplificado del impuesto sobre el valor añadido que se regula en el capítulo segundo, título décimo, de la ley reguladora de dicho impuesto que se rubrica como regímenes especiales. Sin embargo, la modificación que se contiene en la propuesta tiene un objeto y justificación distintos, ya que se refiere a los tipos impositivos reducidos del impuesto sobre el valor añadido contenidos en el título séptimo de la citada ley y rubricado como el tipo impositivo. De ahí su incongruencia” (Cortes Generales, “Diario de Sesiones del Senado”, XIV Legislatura, núm. 58, de 23 de junio de 2021, pág. 205).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portavoz del Grupo Parlamentario Popular solicitó in voce en la sesión plenaria la reconsideración de la inadmisión de la propuesta de modificación, así como que no se procediera a su votación hasta que “la mesa de la Cámara pu[diera] estudiar el escrito en el que inmediatamente […] y conocida públicamente la decisión de la Presidencia, nuestro grupo va a solicitar a la mesa de la Cámara la reconsideración de la inadmisión” (Cortes Generales, “Diario de Sesiones del Senado”, XIV Legislatura, núm. 58, de 23 de junio de 2021, pág. 205).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presidenta del Senado suspendió la sesión y convocó a la mesa, disponiendo la reanudación de aquella “en cuanto se haya tomado la decisión sobre la reconsideración acerca de la decisión de la inadmisión de las enmiendas por parte de esta Presidencia” (Cortes Generales, “Diario de Sesiones del Senado”, XIV Legislatura, núm. 58, de 23 de junio de 2021, pág. 206).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portavoz del Grupo Parlamentario Popular presentó escrito dirigido a la mesa de la Cámara en el que solicitó, con base en las razones expuestas en el mismo, la reconsideración de la decisión de la Presidencia de la Cámara de inadmitir por incongruente la propuesta de modificación registrada con el núm. 103.309.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secretario de Estado de Relaciones con las Cortes y Asuntos Constitucionales, mediante escrito registrado en fecha 23 de junio de 2021, puso en conocimiento de la presidenta del Senado, al amparo de lo dispuesto en los arts. 134.6 CE y 151 RS, el criterio del Gobierno de no prestar su conformidad a la tramitación de la propuesta de modificación núm. 103.309, por suponer una disminución de los ingresos presupuestarios como consecuencia de la reducción que implicaría en la recaudación del impuesto sobre el valor añadido, que afectaría a la aplicación presupuestaria 98.01.210, cifrando su impacto presupuestario en 194 000 000 €.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dice que la normativa española reguladora del mencionado impuesto supone la transposición al derecho interno de la Directiva 2000/112/CE, del Consejo, de 28 de noviembre, relativa al sistema común del referido impuesto, cuyo art. 98 “prevé tipos reducidos para supuestos tasados por el anexo III de la aludida Directiva, donde la categoría 21 se refiere a la peluquería”. Continúa afirmando “que en lo referente a los servicios de peluquería es destacable que una amplia mayoría de Estados miembros hacen tributar dichos servicios al tipo impositivo general”, así como recuerda “que los Estados miembros y la Comisión Europa han asumido un compromiso de limitar la aplicación de los tipos reducidos en sus estructuras tributarias ante la necesaria consolidación de las finanzas públicas”. Concluye su argumentación señalando que “el Reino de España figura tradicionalmente en los informes comparativos de la Comisión Europa entre los Estados miembros que presentan mayor ‘VAT Policy gap’ (pérdida de recaudación del impuesto derivada de la aplicación de tipos reducidos y exenciones)” y que “reiteradas experiencias han puesto de manifiesto la ineficacia en términos de precios finales que tienen las reducciones de tipos impositivos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mesa de la Cámara, en la sesión celebrada en la misma fecha, acordó por mayoría, no admitir a trámite la disconformidad del Gobierno, “ya que al referirse la propuesta de modificación a un ejercicio presupuestario futuro, no estando suficientemente motivado que la aprobación de la misma pudiera afectar al presupuesto en vigor, no cabe, conforme a la jurisprudencia constitucional, que el Gobierno oponga su disconformidad a la tramitación, en virtud de los artículos 134.6 de la Constitución y 151 del Reglamento del Senado”. También acordó estimar la solicitud de reconsideración presentada por el Grupo Parlamentario Popular en el Senado y, en consecuencia, “admitir a trámite la propuesta de modificación con el número de registro de entrada 103.309 y someterla a la consideración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Reanudada la sesión, la presidenta comunicó a la Cámara que la mesa había reconsiderado la inadmisión de la propuesta de modificación núm. 103.309, que, en consecuencia, sería sometida a votación. Iniciada la votación de las enmiendas al dictamen de la comisión, la citada propuesta de modificación fue aprobada por 143 votos a favor y 119 en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la votación, la presidenta anunció que “[t]al y como dispone el artículo 90 de la Constitución, se dará traslado de las enmiendas aprobadas por el Senado al Congreso de los Diputados, para que este se pronuncie sobre las mismas de forma previa a la sanción del texto definitivo por S.M. el Rey”. A continuación, a las veintiuna horas y cuarenta y tres minutos, levantó la sesión (Cortes Generales, “Diario de Sesiones del Senado”, XIV Legislatura, núm. 58, de 23 de junio de 2021, págs. 206 y 252-253).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secretario de Estado de Relaciones con las Cortes y Asuntos Constitucionales, mediante escrito registrado en fecha 23 de junio de 2021 (a las veintiuna horas y treinta y siete minutos), solicitó a la presidenta, “teniendo conocimiento de que […] está siendo sometida a votación en el Pleno de la Cámara” la propuesta de modificación núm. 103.309, que, “al amparo de lo dispuesto en el artículo 151.5 del Reglamento del Senado resuelva la controversia que se ha suscitado”, dando por reiterados a dichos efectos los argumentos contenidos en su escrito anterior, en el que había puesto de manifiesto el criterio del Gobierno de no prestar su conformidad para la tramitación de dicha propuesta de modificación por suponer una disminución de los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escrito registrado en fecha 24 de junio de 2021, el secretario de Estado de Relaciones con las Cortes y Asuntos Constitucionales, tras manifestar que la propuesta de modificación núm. 103.309 “no guarda la obligada congruencia con la enmienda sobre la que se articula, razón por la cual no puede ser admitida a trámite”, solicitó a la presidenta del Senado que “al amparo de lo dispuesto en el artículo 151.5 del Reglamento del Senado resuelva la controversia que se ha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portavoz del Grupo Parlamentario Socialista, mediante escrito registrado en fecha 25 de junio de 2021, por no guardar la propuesta de modificación núm. 103.309 “la obligada congruencia con la enmienda en la que se articula” y no cumplir “los requisitos de admisibilidad a trámite que, en su caso, exigiría el artículo 125.1.b)” RS, solicitó a la presidenta de la Cámara que “al amparo de lo dispuesto en el artículo 151.5 del Reglamento del Senado, resuelva la controversia que se ha suscitado, reconsidere la admisión a trámite de dicha propuesta de modificación y, en consecuencia, decida en relación con la votación subsiguiente de la misma llevada a cabo en el día de ayer”.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presidenta del Senado, por resolución de 25 de junio de 2021, decidió: “1. Estimar las solicitudes de resolución de la controversia formuladas por el Gobierno y el Grupo Parlamentario Socialista en virtud de lo dispuesto en el artículo 151.5 del Reglamento del Senado; 2. Declarar la nulidad de la votación en el Pleno de la propuesta de modificación con número de registro de entrada 103.309; 3. Ordenar, en consecuencia, la no inclusión de dicha enmienda en el mensaje motivado que el Senado debe remitir al Congreso de los Diputados en virtud de lo dispuesto en los artículos 90.2 de la Constitución y 106.1 del Reglamento de la Cámara; 4. Dar traslado de la presente resolución al Gobierno, a los grupos parlamentarios de la Cámara y a la Secretaria General del Senado” (“BOCG”, Senado, XIV Legislatura, núm. 120, de 1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Decisión que funda en las consideraciones jurídicas que sucintamente se exponen a continuación. Tras referirse a la facultad de veto presupuestario del Gobierno ex arts. 134.6 CE y 151 RS a la tramitación de las proposiciones de ley o enmiendas que puedan implicar un aumento de los créditos o una disminución de los ingresos presupuestarios, la presidenta del Senado considera que dicha facultad “se extiende no solo a la fase inicial del procedimiento legislativo, en la que se inserta el plazo de presentación de enmiendas, sino al resto de las fases de dicho procedimiento en la medida en que puedan presentarse posteriormente propuestas tendentes a modificar el texto de la iniciativa legislativa. Así, si durante la fase de Pleno se presenta una propuesta de modificación del dictamen de la Comisión, tal y como regula el artículo 125 del Reglamento del Senado, que pudiera tener repercusión sobre los ingresos o gastos presupuestarios, el Gobierno estaría plenamente legitimado para oponerse, en su caso, a dicha propuesta de modificación” (consideraciones jurídica primera y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esto es lo que ha acontecido en este supuesto, en el que el Gobierno motivadamente y con cumplimiento de los requisitos exigidos por la doctrina constitucional ha manifestado su disconformidad a la tramitación de la propuesta de modificación núm. 103.309 por implicar una disminución de los ingresos presupuestarios. “Sin embargo, la mesa de la Cámara […] rechazó la disconformidad del Gobierno a la tramitación por entender que la motivación era insuficiente puesto que la propuesta de modificación no afectaba al presupuesto en vigor. Y ello, a pesar de que la propuesta de modificación va dirigida sobre unas actividades económicas concretas, marcando un inicio temporal determinado y sin considerar que el ejercicio presupuestario afectado sea ordinario o prorrogado” (consideración jurídica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 la resolución se trae a colación que el Gobierno había manifestado su disconformidad con la enmienda núm. 147 presentada por el Grupo Parlamentario Popular al proyecto de ley de medidas contra el fraude fiscal —con la que se pretendía una disminución del IVA a peluquerías, barberías y centros de estética—, lo que motivó la no tramitación de dicha enmienda. Pues bien —se afirma en la resolución— “[p]ara sortear el veto gubernamental a la enmienda número 147 formulada en el plazo reglamentario se ha empleado un mecanismo doble: la presentación de una propuesta de modificación del dictamen que es incongruente, según los parámetros de la jurisprudencia constitucional (STC 59/2015, de 18 de marzo), con la enmienda que le sirve de soporte, y la adición de una cláusula de entrada en vigor a partir del 1 de enero de 2022 que pudiera funcionar como impedimento del veto gubernamental, pero que bien podía haber sido objeto de la citada enmienda número 147. Todo ello configura una actuación que podría considerarse llevada a cabo con vulneración frontal de la Constitución y del reglamento parlamentario” (consideración jurídica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volver a aseverar que existe una evidente incongruencia entre la enmienda y la propuesta de modificación de la que trae causa, reiterando las razones expuestas en la sesión plenaria en la que la presidenta acordó su inadmisión (consideración jurídica sexta), concluye la resolución que “[l]a previsión reglamentaria del artículo 151.5 del reglamento constituye un mecanismo de salvaguarda que se atribuye a la Presidencia de la Cámara para supuestos, como el presente, en que el procedimiento legislativo y las potestades que la Constitución otorga al Gobierno en materia presupuestaria pueden verse vulnerados mediante la utilización de mecanismos como los descritos en la consideración jurídica quinta, así como cuando se suscita un incidente que puede surgir en el procedimiento contemplado en el artículo 151 del Reglamento del Senado”, siendo posible el ejercicio de esta facultad conferida a la Presidencia “antes de la remisión al Congreso de los Diputados de las enmiendas aprobadas por el Senado a una iniciativa legislativa, con el correspondiente mensaje motivado” (consideración jurídica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portavoz del Grupo Parlamentario Popular solicitó la reconsideración de esta resolución, que fue desestima por resolución de la presidenta de fecha 30 de junio de 2021, “en virtud de los fundamentos jurídicos contenidos en el informe de la Secretaría General que se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informe se exponen las razones jurídico-formales y materiales para desestimar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sucintamente a las primeras, se sostiene que la potestad de resolución de las controversias y los incidentes prevista en el art. 151.5 RS es exclusiva de la Presidencia, no de la mesa de la Cámara; que el precepto no establece un elenco de sujetos legitimados para plantear la existencia de una controversia o la necesidad de resolver un incidente; tampoco establece un plazo para formularlos, ni para resolverlos; que las controversias o incidentes pueden surgir en relación con el ejercicio de las facultades que los arts. 134.6 CE y 151 RS otorgan al Gobierno para oponerse a la tramitación de enmiendas que puedan incidir en el presupuesto en vigor; que aunque el precepto no prevé la posibilidad de una reconsideración, tampoco lo impide, pero en todo caso su resolución corresponde a la presidenta, no a la mesa de la Cámara; y, en fin, que cabría enmarcar esta potestad específica de la Presidencia en la más genérica regulada en el art. 37.1 RS, esto es, la de “velar por la observancia del Reglamento”. Concluyen estas razones jurídicos-formales con la afirmación de que “[l]as consideraciones precedentes legitiman la resolución de la Presidencia de la Cámara de 25 de junio de 2021, que, desde la perspectiva jurídico-formal, reúne todos los requisitos reglados que establece 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jurídica-material, el informe argumenta sobre la falta de congruencia entre la propuesta de modificación núm. 103.3019 y la enmienda núm. 27 presentada por el Grupo Parlamentario de Izquierda Confederal que le sirve de soporte. En este sentido, se afirma que “los argumentos que se emplearon en la reunión de la mesa del día 23 de junio para admitir a trámite la propuesta de modificación […] adolecieron del rigor que exige el examen de la congruencia en ese momento del procedimiento, pues tomaron como punto de referencia, no la enmienda número 27, sino el conjunto del proyecto de ley”. Concluye el informe en este apartado afirmando que “la combinación de la admisión a trámite de una propuesta de modificación incongruente con la enmienda que le debía servir de soporte, con la elusión del ‘veto presupuestario’ gubernamental mediante el recurso a diferir la entrada en vigor de la medida al 1 de enero de 2022, puede considerarse como una alteración del procedimiento legislativo en materia presupuestaria que puede lesionar las facultades de alguno o varios de los actores en dicho procedimiento. La existencia de esta alteración del procedimiento legislativo podría encajarse en el supuesto previsto en el artículo 151.5 del Reglamento, como incidente que motivaría la controversia y que legitimaría, también desde esta perspectiva jurídico-material, la resolución de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esta, frente a las resoluciones impugnadas, la vulneración del derecho al ejercicio del cargo público parlamentario (art. 23.2 CE), en conexión con el derecho de los ciudadanos a participar en los asuntos públicos a través de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motivos de especial trascendencia constitucional del recurso se aducen, en primer lugar, que el asunto suscitado “trasciende del caso concreto porque pudiera tener unas consecuencias políticas generales” [STC 155/2009, de 25 de junio, FJ 2 g)]. En este sentido, los demandantes argumentan que, de acuerdo con una reiterada doctrina de este tribunal (SSTC 200/2014, 201/2014 y 202/2014, de 15 de diciembre, FJ 2; 1/2015, de 19 de enero, FJ 2; 46/2018, de 26 de abril, FJ 3, y 42/2019, de 27 de marzo, FJ 2) en los recursos de amparo previstos en el art. 42 de la Ley Orgánica del Tribunal Constitucional (LOTC) no hay cauce de tutela ante la jurisdicción ordinaria, por lo que esta vía de amparo aparece como el único remedio posible para defender no solo los derechos de representación política de los diputados, sino también los de la ciudadanía, cuya participación política, al menos a nivel institucional, se articula básicamente a través de sus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invocan como motivo de especial trascendencia constitucional que el recurso plantea “un problema o afecta a una faceta de un derecho fundamental susceptible de amparo sobre el que no hay doctrina del Tribunal” [STC 155/2009, FJ 2 a)]. A tal efecto se argumenta en la demanda que las cuestiones jurídicas que plantea el recurso cuentan con una evidente importancia desde el punto de vista democrático y constitucional, así como para la interpretación de los derechos fundamentales concernidos (art. 23 CE), referidas a una situación de desviación de poder por parte de la Presidencia del Senado que no se ha suscitado hasta la fecha ante el Tribunal Constitucional, por lo que resulta necesario un pronunciamiento suyo para sentar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 los derechos fundamentales invocados, esta se ha producido, a juicio de los recurrentes, al haber anulado la Presidencia del Senado —de forma arbitraria e ilegítima y careciendo de competencia para ello— la votación en el Pleno de la propuesta de modificación núm. 103.309, mediante la cual la Cámara y sus miembros, entre ellos los demandantes de amparo y los demás integrantes del Grupo Parlamentario Popular, han ejercido, habiendo obtenido la correspondiente mayoría, la función legislativa que constitucionalmente tienen atribuida. Con dicha anulación, la Presidencia ha impedido que el ejercicio de la función legislativa despliegue los efectos que constitucional y reglamentariamente le corresponden, excluyendo la referida propuesta de modificación del mensaje motivado que el Senado debe remitir al Congreso de los Diputados (arts. 90.2 CE y 106.1 RS). Todo ello con base en un uso desviado de la normativa reglamentaria y en un claro abuso del poder que dicha normativa le concede, lo que ha provocado la lesión, en su núcleo fundamental, del ius in officium de los senadores que han formado la mayoría necesaria para la aprobación de la propuesta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decisión del Pleno, adoptada por mayoría, es el acto que expresa la voluntad de la Cámara (STC 133/2018, de 13 de diciembre), que, cuando es manifestación, como ocurren en este caso, del ejercicio de la función legislativa por los representantes de los ciudadanos adquiere una especial dimensión constitucional, pues dicha función constituye “la máxima expresión del ejercicio de la soberanía popular en el Estado democrático”, y es “una manifestación constitucionalmente relevante del ius in officium del representante” (SSTC 10/2016, de 1 de febrero, FJ 4; 10/2018, de 5 de febrero, FJ 3; 94/2018, de 17 de septiembre, FJ 4; 17/2019, de 11 de febrero; 41/2019, de 27 de marzo, FJ 4, y 53/2021, de 15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también consideran de aplicación para la resolución del recurso de amparo la doctrina constitucional en relación con el derecho de enmienda, de acuerdo con la cual, en síntesis “no es un mero derecho reglamentario sino un auténtico contenido central del derecho de participación del art. 23.2 CE”, a través del cual “los diputados y grupos parlamentarios participan e intervienen en el ejercicio de la potestad legislativa”, que cumple, por consiguiente, “la relevante función de garantizar la participación e intervención de los diputados y de los grupos parlamentarios en el proceso de elaboración de la ley y, en último término, en la configuración del texto legislativo, contribuyendo de este modo a la formación de la voluntad de la Cámara” (SSTC 139/2017, de 29 de noviembre, FJ 5, y 4/2018, de 22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este caso, la voluntad del Senado expresada formalmente a través del Pleno fue ilegítima y arbitrariamente anulada y privada de sus efectos por la Presidencia, cuya decisión no solo ha vulnerado la soberanía de la Cámara, al anular un órgano inferior un acuerdo adoptado válidamente por el Pleno, sino también los derechos de los recurrentes y de los demás senadores que con su voto conformaron la voluntad mayoritaria de la Cámara en el marco de un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afirmación que se hace en las resoluciones recurridas de que la facultad conferida a la Presidencia en el art. 151.5 RS puede ejercitarse en cualquier momento anterior a la remisión al Congreso de los Diputados de las enmiendas aprobadas por el Senado, los recurrentes insisten en la imposibilidad de que un órgano subordinado al Pleno, como es la Presidencia de la Cámara, puede anular una decisión del primero a través de la cual se ha expresado de manera formal y perfeccionada su voluntad. En su opinión, la intangibilidad de los acuerdos del Pleno constituye un límite absoluto al ejercicio de la facultad que a la Presidencia le atribuye el art. 151.5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aprobada por la mayoría la modificación legal propuesta, solo el Tribunal Constitucional puede anular su decisión, siempre que, conforme exige su doctrina, se haya producido una alteración sustancial en el proceso de formación de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resoluciones impugnadas parten de la base de que la presentación de la propuesta de modificación por todos los grupos parlamentarios, a excepción del Grupo Parlamentario Socialista, se debió a la intención de sortear el veto presupuestario opuesto por el Gobierno a la enmienda núm. 147 del Grupo Parlamentario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tal circunstancia, que no resulta reprobable ni desde el punto de vista político ni jurídico, no le permitía a la Presidencia pronunciarse acerca de la congruencia de la propuesta de modificación con la enmienda que le sirve de soporte, al no poder ser objeto de la controversia regulada en el art. 151.5 RS, que de acuerdo con su interpretación literal y sistemática ha de referirse a las que se puedan suscitar en relación con el ejercicio por el Gobierno de la facultad de veto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frente a lo sostenido en las resoluciones impugnadas, los demandantes entienden que la doctrina de la STC 59/2015, de 18 de enero, da cobertura a su planteamiento y no al criterio que se mantiene en aquellas resoluciones. En efecto, la única mención que se hace en esta sentencia a las propuestas de modificación de iniciativas legislativas es para recalcar que les resulta de aplicación el procedimiento de calificación de enmiendas previsto reglamentariamente [FJ 6 a)]. Por lo demás, el resto de sus razonamientos están dedicados a la exigencia de la congruencia que ha de existir entre las enmiendas y texto enmendado, argumentación aplicable a las propuestas de modificación. Con claridad el Tribunal declara que la congruencia u homogeneidad exigida no ha de ser de identidad sino de afinidad, apreciando en el supuesto enjuiciado el cumplimiento de dicho requisito, pues la enmienda proponía la creación del impuesto sobre depósitos de las entidades de crédito en un texto legislativo que contenía medidas tributarias de distinta índole y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Presidencia del Senado, al exigir que las propuestas de modificación han de ser congruentes con la enmienda que le sirve de soporte, impone una interpretación del art. 125 RS contraria al sentido literal del precepto, pues este, en su apartado segundo, establece que las propuestas de modificación suscritas por la mayoría de los portavoces de los grupos parlamentarios “se regirán por las mismas normas que las establecidas para los votos particulares” (o enmiendas). Por lo tanto, si a las enmiendas se les exige congruencia con el texto enmendado, esta será la congruencia que ha de exigirse a las propuestas de modificación. Pero incluso si se admitiera como hipótesis la interpretación sostenida por la Presidencia, el texto de la propuesta de modificación guardaría también congruencia con la enmienda sobre la que se articula, entendida como afinidad de materias, de acuerdo con la referida doctrina constitucional, ya que tanto la propuesta de modificación como la enmienda que la sustenta se refieren al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que desestima la solicitud de reconsideración parece impedir la introducción por las propuestas de modificación de elementos puramente ex novo en el trámite plenario, salvo que cuenten con el apoyo de todos los grupos parlamentarios [art. 125.1 b)]. Sin embargo, a juicio de los recurrentes, esta interpretación ignora el sentido del art. 115 RS, que claramente hace referencia a la posibilidad de llegar a acuerdos parlamentarios respecto a las enmiendas a incluir (de ahí la calificación “transaccional”), pero en ningún momento impone las formalistas restricciones que trata de aplicar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esta interpretación no tiene en cuenta que el art. 125.2 RS prevé un “previo trámite de información”, de modo que todos los miembros de la Cámara puedan conocer las propuestas de modificación, fijar posición y, en su caso, adoptar las iniciativas que consideren oportunas. En este caso, todos los grupos parlamentarios tuvieron la posibilidad de conocer y discutir el contenido de la propuesta de modificación núm. 103.309, que el Pleno finalmente aprobó.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ha producido ninguna infracción reglamentaria ni de los derechos de participación de los senadores, como se afirma en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demandantes consideran también irrazonable el otro pilar argumental en la que la Presidencia sustenta su decisión anulatoria, esto es, que el Grupo Parlamentario Popular podía haber evitado el veto presupuestario del Gobierno a la enmienda núm. 147, incorporando una cláusula de entrada en vigor para el 1 de enero de 2022, como se hizo en la propuesta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tildan de incongruente este argumento, pues, de un lado, se advierte que el veto presupuestario se podría haber evitado con la inclusión en la enmienda de la referida cláusula de vigencia, para recriminar a continuación a los autores de la propuesta de modificación (que no fue solo del Grupo Parlamentario Popular) que hubieran sorteado dicho veto con la inclusión de dicha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se afirma en las resoluciones impugnadas, sostienen que no ha habido alteración del procedimiento legislativo, ni lesión de los derechos de los miembros de la Cámara. Por el contrario, la propuesta de modificación se tramitó de acuerdo con el reglamento, los senadores tuvieron ocasión de conocer su contenido y discutirlo, la mesa desestimó, en su sesión de 23 de junio de 2021, el veto gubernamental a la misma, no apreció incongruencia alguna y decidió someterla a votación en el Pleno, donde obtuvo el voto favorable de la mayoría absoluta, quedando, por ello, formalmente aprobada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ha sido la Presidencia la que, en un puro acto de desviación de poder, alteró la voluntad de la Cámara —hasta el punto de anular la votación que la expresa— y la privó de sus efectos constitucional y reglamentariamente previstos, vulnerando con ello los derechos de participación política de los recurrentes, de los miembros del Grupo Parlamentario Popular y de los demás grupos parlamentarios que propusieron y apoyaron con sus votos la propuesta de modificación aprobada por el Senado (art. 23.2 CE), así como, por conexión, los derechos de sus representados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suplicando de este tribunal que otorgue a los recurrentes el amparo solicitado, reconociendo la vulneración de su derecho fundamental y el de los miembros del Grupo Parlamentario Popular a participar en la función legislativa como parte esencial de su ius in officium, con la consiguiente declaración de nulidad de las resoluciones de la presidenta del Senado de 25 y 30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13 de diciembre de 2021,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aplicación del art. 51 LOTC se acordó dirigir atenta comunicación al Excmo. Sr. presidente del Senado a fin de que, en plazo que no excediera de diez días, remitiese certificación o fotocopia adverada de las actuaciones correspondientes a las resoluciones de 25 y 30 de junio de 2021, acompañándose a la mencionada comunicación copia de la demanda de amparo presentada para conocimiento de la Cámara,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27 de diciembre de 2021, se acordó tener por personada y parte en el procedimiento a la letrada de las Cortes Generales, en nombre y representación del Senado, acordándose con ella las sucesivas actuaciones, así como dar vista de las actuaciones recibidas a las partes personadas y al Ministerio Fiscal,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en amparo evacuaron el trámite de alegaciones conferido mediante escrito registrado en fecha 28 de enero de 2022, en el que se ratificaron en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las Cortes Generales, en representación del Senado, evacuó el trámite de alegaciones conferido mediante escrito registrado el 3 de febrero de 2022,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por precisar que la primera de las resoluciones recurridas —de 25 de junio de 2021— fue dictada por la presidenta del Senado al amparo del art. 151 RS a solicitud del Gobierno y del Grupo Parlamentario Socialista por las diferencias de criterio surgidas en la sesión plenaria de 23 de junio de 2021, en relación con la calificación de la propuesta de modificación núm. 103.309 al dictamen del proyecto de ley contra el fraude fiscal, a la que servía de base la enmienda núm. 27 del Grupo Parlamentario de Izquierda Confederal. La presidenta, al resolver dicha controversia, estaba ejerciendo una competencia propia que le atribuye directamente y en exclusiva 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que en ejercicio de la referida competencia dicta la presidenta son firmes desde que se publican o notifican a los interesados, al no estar previsto ningún recurso contra ellas. En consecuencia, resultaba improcedente la solicitud de reconsideración presentada por el portavoz del Grupo Parlamentario Popular contra la resolución de 25 de junio de 2021. A pesar de ello y de ser presentada para su resolución por un órgano incompetente —la mesa de la Cámara—, la solicitud de reconsideración fue resuelta por la presidenta, de nuevo en ejercicio de competencias propias, por resolución de 30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constituye el objeto principal de este recurso la primera de las resoluciones citadas, no siendo la de 30 de junio más que una desestimación de la solicitud de reconsideración presentada contra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representante del Senado se refiere a continuación a los requisitos de admisibilidad del recurso, comenzado por la legitimación de los demandantes, quienes ostentan la condición de portavoces titular y suplente del Grupo Parlamentario Popular. Ambos —afirma— actúan en su propio nombre y en el de todos los senadores de su grupo parlamentario, pudiendo ser considerados “persona directamente afectada” a efectos de lo previsto en el art. 41 LOTC. Además, habiendo reconocido este tribunal capacidad procesal a los portavoces de los grupos parlamentarios para defender las eventuales vulneraciones de los derechos fundamentales de sus miembros, siempre que exista coincidencia entre quien presenta la iniciativa parlamentaria y quien actúa como recurrente en amparo (STC 98/2009, de 27 de abril, FJ 2), considera que también se encuentran legitimados para interponer el presente recurso de amparo, en su propio nombre y en el de todos los senadores de su grupo parlamentario, de acuerdo con lo dispuesto en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suscita ninguna duda la satisfacción de los requisitos relativos a la condición de los derechos invocados como fundamentales (art. 23 CE), al agotamiento de la vía previa y al plazo de interposición de la demanda. Sin embargo, discrepa en cuanto a la concurrencia del segundo motivo de especial trascendencia constitucional aducido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manifiesta que el recurso no plantea un problema o afecta a una faceta de un derecho fundamental sobre el que no hay doctrina de este tribunal. En primer lugar, porque existe una abundante jurisprudencia constitucional sobre las distintas cuestiones que se plantean y, muy especialmente, sobre el ius in officium parlamentario y las facultades que integran su núcleo esencial (SSTC 5/1983, de 4 de febrero; 32/1985, de 6 de marzo, y 119/2011, de 5 de julio). En segundo lugar, porque, frente a lo que se sostiene en la demanda, la presidenta de la Cámara no ha actuado con desviación de poder. Lo que se dilucida en este proceso, una vez más, son los límites del derecho de enmienda, en función de los cuales, y de las facultades de calificación que corresponden a la presidenta del Senado, se planteó la controversia que dio lugar a las dos resoluciones impugnadas. Y, por último, porque en el marco del recurso de amparo no se trata de valorar la corrección de la actuación de la presidenta, sino de determinar si, al resolver la controversia suscitada en torno a la admisión por la mesa de la propuesta de modificación y su posterior votación, incurrió en una lesión de los derechos de representación política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decisión que adopte este tribunal al resolver el recurso de amparo vendrá a unirse a las que ya existen en torno a la facultades que integran el ius in officium de los parlamentarios, completando la doctrina sentada hasta la fecha sobre el derecho de enmienda y sus límites —específicamente, los de un tipo de enmienda en particular, la propuesta de modificación presentada en el curso de una sesión plenaria—, así como sobre el alcance de la función de calificación de los órganos rectores de la Cámara, en este caso, su presidenta. Son estas cuestiones y no la pretendida desviación de poder de la presidenta, las que se dirimen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las Cortes Generales examina seguidamente la facultad de veto presupuestario del Gobierno reconocida constitucionalmente en el art. 134.6 CE, cuya previsión para el Senado se desarrolla en el art. 151 RS. De la referida facultad destaca las siguientes características: (i) se trata de una facultad discrecional del Gobierno; (ii) su ejercicio interfiere en la función legislativa, en cuanto limita el derecho de enmienda de los parlamentarios, que, conforme a reiterada doctrina constitucional, forma parte de su ius in officium (por todas, STC 119/2011, de 5 de julio, FJ 9); (iii) la jurisprudencia constitucional ha exigido una serie de requisitos en su ejercicio. Básicamente que el veto se refiera siempre al presupuesto en vigor —en coherencia con el principio de anualidad presupuestaria—, que la incidencia presupuestaria sea directa o inmediata y que se motive, precisando las concretas partidas presupuestarias que se verían afectadas por el incremento de créditos o la disminución de ingresos; (iv) incumbe a los órganos rectores de las Cámaras llevar a cabo un control reglado sobre el ejercicio de la facultad del Gobierno, siempre desde una perspectiva de carácter jurídico-técnico y sin responder, en ningún caso, a criterios de oportunidad política (por todas, STC 53/2021, de 15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del Senado, el art. 151 RS contiene así mismo dos exigencias: la motivación y que el Gobierno manifieste su criterio en un plazo, cuya duración varía en función de que la tramitación sea ordinaria o urgente, que se abre al inicio de la tramitación legislativa, comunicándole inmediatamente al Gobierno las enmiendas presentadas por los senadores y los grupos parlamentarios por si pudieran tener incidencia presupuestaria. Sin embargo, en esta Cámara, la facultad de veto presupuestario del Gobierno no queda constreñida al momento inicial del procedimiento legislativo, sino que puede extenderse al resto de sus fases, aun cuando haya finalizado el plazo de presentación de enmiendas, pues hasta que el procedimiento concluya con la aprobación de la iniciativa por el Pleno, pueden presentarse propuestas tendentes a modificar el texto legislativo. De modo que si durante la tramitación de un proyecto de ley en la comisión o en el seno del debate de la sesión plenaria se presenta una propuesta de modificación del texto legislativo que pudiera tener repercusión sobre los ingresos o gastos presupuestarios —como ha ocurrido en este caso—, el Gobierno estaría plenamente legitimado para oponerse, en su caso, a dicha propuesta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Senado, corresponde a la Presidencia la resolución de las controversias o incidentes que puedan producirse en torno a la admisión a trámite de enmiendas o proposiciones de ley de carácter presupuestario (art. 151.5 RS), respecto de las que el Gobierno haya manifestado su oposición a la tramitación. Comoquiera que el Gobierno puede ejercer esta facultad en cualquier momento de la tramitación legislativa, igualmente la presidenta puede ejercer su función de resolución de las controversias en cualquier momento en que la misma se plantee, siempre que permanezca la iniciativa en la Cámara y con carácter previo al envió del texto legislativo al Congreso de los Diputados, para que se pronuncie acerca de las enmiendas y vetos introducidos.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Gobierno ejerció el veto presupuestario en dos momentos distintos. El primero en relación con la enmienda núm. 147 del Grupo Parlamentario Popular al proyecto de ley de medidas contra el fraude fiscal, que fue acogido por la presidenta, concluyendo con su decisión, que confirmó la mesa al inadmitir la solicitud de reconsideración interpuesta por el portavoz de dicho grupo, la tramitación de la referida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veto se produjo en el transcurso de la sesión plenaria del 23 de junio de 2021 en relación con la propuesta de modificación núm. 103.309, respecto a la cual la mesa de la Cámara consideró insuficientes las razones esgrimidas por el Gobierno y, en consecuencia, admitió a trámite la propuesta de modificación y permitió que se sometiera a votación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mesa hubiera podido estar acertada al estimar insuficientes las razones de disconformidad aducidas por el Gobierno para objetar, por motivos presupuestarios, que se tramitase la propuesta de modificación, existía en ese momento procesal otro impedimento para su admisión a trámite: su falta de congruencia con la enmienda en la que supuestamente se sustentaba —la enmienda núm. 27 del Grupo Parlamentario Izquierda Confederal—, ya que mientras aquella tenía por objeto aplicar a los servicios de peluquería, barbería y estética un tipo impositivo de IVA del 10 por 100 esta pretendía excluir a determinados empresarios del régimen simplificado del 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representante del Senado se refiere después a las singularidades de las propuestas de modificación como tipo de enmienda regulada en el art. 125 RS. Se trata, en primer lugar, de una enmienda que se presenta en el curso de una sesión plenaria, esto es, en la última fase de la tramitación de una iniciativa legislativa, y, por tanto, fuera del plazo establecido reglamentariamente para la presentación de enmiendas y propuestas de veto en la fase inicial de la tramitación. Con este tipo de enmienda se pretende fundamentalmente, en segundo lugar, alcanzar un acuerdo entre una o varias de las enmiendas presentadas —y que se han mantenido “vivas” hasta la fase del Pleno, mediante la presentación de los correspondientes votos particulares— y el texto legislativo que se tramita. De ahí que en el argot parlamentario se les denomine “enmiendas transaccionales de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admisión a trámite requiere el cumplimiento de determinados presupuestos específicos previstos en el citado art. 125 RS, derivados tanto de su naturaleza transaccional como de su formulación en la fase final de la tramitación parlamentaria. En primer lugar, la firma de todos los portavoces de los grupos parlamentarios o, alternativamente, de la mayoría de los portavoces de los grupos parlamentarios que, a su vez, integre la mayoría de los senadores, siempre, en este caso, que hayan sido objeto de votos particulares. En segundo lugar, que exista un previo trámite de información, que permita a los senadores conocer la iniciativa que se someterá a votación y fijar su posición. Ambos requisitos se encuentran amparados por la doctrina de este tribunal (STC 119/2011, de 5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derecho de enmienda de los parlamentarios no es un mero derecho reglamentario, sino que forma parte del contenido central del derecho de participación política (art. 23.2 CE), de manera que los órganos rectores de la Cámara deben favorecer y no restringir indebidamente su ejercicio, ello no quiere decir que toda actuación que afecte de forma restrictiva al derecho de enmienda vulnere aquel derecho fundamental ni que el ejercicio del derecho de enmienda esté exento de límites (SSTC 27/1981, de 20 de julio, FJ 2; 119/2011, FJ 9, y 204/2011,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ha exigido que exista una conexión o correlación material entre las enmiendas y los textos a enmendar (SSTC 23/1990, de 15 de febrero, FJ 5; 119/2011, FJ 6; 136/2011, de 13 de septiembre, FJ 7; 234/2012, de 13 de diciembre, FJ 4, y 59/2015, de 18 de marzo, FJ 5). De modo que toda enmienda presentada para poder ser admitida a trámite y, en consecuencia, debatida y sometida a votación, además de cumplir determinados requisitos reglamentarios, debe tener una conexión mínima de homogeneidad con el texto enmendando, así como ser congruente con su objeto, espíritu y fines esenciales (ATC 118/1999, de 10 de mayo, FJ 4), que no puede desnaturalizar (STC 136/2011, de 13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este caso, la propuesta de modificación núm. 103.309 formulada sobre la base de la enmienda núm. 27 del Grupo Parlamentario Izquierda Confederal fue sometida al trámite informativo previsto en el art. 125.2 RS, que incluyó, además de los senadores y de los grupos parlamentarios, al Gobierno, pues este conserva incólume la facultad de veto presupuestario mientras se produzcan modificaciones en el texto legislativo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estar suscrita la propuesta de modificación por la mayoría de los grupos parlamentarios, con la única excepción del Grupo Parlamentario Socialista, que suponía además la mayoría de los senadores, debía satisfacer la exigencia adicional “que hayan sido objeto de votos particulares” (art. 125.1 RS), pues en caso contrario la propuesta de modificación no podrá ser admitida a trámite. Es decir, a la propuesta de modificación le era exigible en este caso, al no haber sido presentada por todos los grupos parlamentarios, su vinculación a un voto particular, habiendo sido elegida para sustentarla la enmienda núm. 27 del Grupo Parlamentario Izquierda Confederal, cuyo propósito era excluir a determinados empresarios del régimen simplificado del IVA. Aunque la enmienda sobre la que se formula la propuesta de modificación cede ante esta, pues la propuesta de modificación es la única iniciativa que se somete a votación, condiciona, sin embargo, el contenido de la propuesta de modificación en cuando delimita el ámbito en que esta puede formularse, impidiendo que incorpore contenidos ex novo, que estuvieran inicialmente al margen de su objeto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requisito de la congruencia se exige a todo tipo de enmienda respecto al texto que se pretende modificar, que se convierte así en el marco de referencia de la modificación, de modo que la conexión material ha de mantenerse entre el texto legislativo que se enmienda y la modificación que la enmienda pretende (SSTC119/2011, FJ 7), en el caso de las propuestas de modificación presentadas por una mayoría de los grupos parlamentarios resulta obvio que el marco o ámbito en el que puede operar forzosamente queda delimitado por la enmienda que la sustenta, como resulta del inequívoco tenor del art. 125.1 RS, que exige para estas propuestas de modificación “que hayan sido objeto de votos particulares”. Los votos particulares se convierten así, además de un requisito inexcusable para la formulación de una propuesta de modificación firmada por una mayoría de los portavoces de los grupos parlamentarios, en el parámetro a tener en cuenta para la calificación de este tipo de iniciativa, que, en ningún caso, puede exceder de los márgenes sustantivos de la enmienda en que se apoya, so pena de incurrir en vicio de incongruencia. El ámbito material en que puede moverse una propuesta de modificación formulada sobre una enmienda es, pues, mucho más estrecho y con límites muchos más estrictos —los marcados por el objeto de la enmienda que sirve de soporte— que los que se permiten por regla general a las enmiendas a la totalidad de texto alternativo o a las enmiendas parciales. Lo que es lógica consecuencia de la particular naturaleza de este tipo de enmiendas, pues, si no fuera así, se vendría a mantener indefinidamente abierto el plazo de enmiendas previsto en el art. 107 RS. De ahí que, precisamente en el tramo final de la tramitación legislativa, los requisitos para la modificación de los textos legislativos sean, con toda lógica, mucho más exigentes.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Senado sostiene que, sin entrar a calificar la actuación de los recurrentes —“quienes utilizaron, para salvar el obstáculo del veto presupuestario del Gobierno, un doble mecanismo, consistente en la adición de una cláusula de entrada en vigor en fecha posterior a la vigencia del presupuesto y la presentación de una propuesta de modificación en sesión plenaria”— existe una evidente incongruencia, ocasionada por su diferente objeto, entre la propuesta de modificación y la enmienda que la soporta, como expresó in voce la presidenta del Senado en la sesión plenaria de 23 de junio de 2021, ya que mientras la enmienda 27 del Grupo Parlamentario Izquierda Confederal “se refiere al régimen simplificado del IVA, que se regula en el capítulo segundo, título X, de la ley reguladora de dicho impuesto que se rubrica como regímenes especiales”, la propuesta de modificación “tiene un objeto y justificación distintos, ya que se refiere a los tipos impositivos reducidos del impuesto sobre el valor añadido contenidos en el título VIII de la citada ley y rubricado como el tipo impositivo. De ahí su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órgano al que reglamentariamente corresponda efectuar ese control de conexión material u homogeneidad mínima entre la iniciativa legislativa y la enmienda presentada —en el caso del Senado, la presidenta de la Cámara, ejerciendo funciones delegadas, por acuerdo de 12 de diciembre de 2019, de la mesa, a quien, según el art. 36.1 c) RS, corresponde calificar los escritos y documentos de índole parlamentaria, así como decidir sobre su admisibilidad— debe contar con un amplio margen de valoración o aprobación, de suerte que “cuando sea evidente y manifiesto que no existe tal conexión deberá rechazarse la enmienda, puesto que, en tal caso, se pervertiría la auténtica naturaleza del derecho de enmienda, ya que habría pasado a convertirse en una nueva iniciativa legislativa” (SSTC 119/2011, FJ 7, y 59/2015, de 18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presidenta del Senado intervino, primero, ejerciendo funciones de calificación y admisión a trámite durante la sesión plenaria del día 23 de junio de 2021. En efecto, al amparo del acuerdo de delegación de la mesa, la presidenta, una vez presentada la propuesta de modificación núm. 103.309, verificó el cumplimiento de los requisitos formales reglamentariamente exigidos, entrando a continuación a comprobar la necesaria congruencia o conexión material que debía existir entre la propuesta y el texto a modificar. Del análisis sustantivo de la iniciativa, la presidenta apreció la falta de congruencia entre la propuesta de modificación —tipo impositivo para los servicios de peluquería, barbería y estética— y la enmienda en la que se sustentaba —régimen simplificado del IVA— comunicando verbalmente a la Cámara la decisión de inadmisión de la propuesta de modificación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portavoz del Grupo Parlamentario Popular manifestó su disconformidad con esta decisión, lo que determinó que la presidenta suspendiera la sesión plenaria y convocase a la mesa de la Cámara, que, estimando la solicitud de reconsideración presentada, acordó la admisión a trámite de la propuesta de modificación y obligó a la presidenta a someterla a votación. Por su parte, el Gobierno y el Grupo Parlamentario Socialista manifestaron en escritos dirigidos a la presidenta, su disconformidad con la decisión de la mesa y plantearon formalmente, al amparo del art. 151.5 RS, sendas solicitudes de controversia, el mismo día de la votación en sesión plenaria el Gobierno, y al día siguiente el Grupo Parlamentario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momento de la intervención de la presidenta fue al resolver las controversias planteadas por el Gobierno y el Grupo Parlamentario Socialista. En esta segunda ocasión, la presidenta actuó ejerciendo una competencia propia y exclusiva: la de resolución de controversias o incidentes, que le confiere el art. 151.5 RS. Se trata de una competencia perfectamente acotada en el Reglamento del Senado y netamente diferenciada de la función de calificación de los escritos de índole parlamentaria. En su ejercicio dictó la resolución de 25 de junio de 2021, en la que, con base en los argumentos en ella expuestos, estimó las solicitudes de controversia del Gobierno y del Grupo Parlamentario Socialista y, en consecuencia, declaró nula la votación de la propuesta de modificación incongruente y ordenó no incluirla en el mensaje motivado que se remite al Congreso de los Diputados en cumplimiento de lo previsto en los arts. 90.2 CE y 106.1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presidenta intervino por tercera vez al resolver la solicitud de reconsideración presentada por el portavoz del Grupo Parlamentario Popular contra la resolución de 25 de junio de 2021. Pese a tratarse de una solicitud de reconsideración improcedente, pues no está contemplada en el ejercicio de la facultad que regula el art. 151.5 RS, la presidenta, a fin de no mermar los derechos de defensa del autor de la solicitud de reconsideración, dictó la resolución de 30 de junio de 2021, desestimándola con remisión a un informe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es evidente —afirma la representante del Senado— que la presidenta al resolver en sentido negativo, en las resoluciones de 25 y 30 de junio de 2021, la controversia suscitada en torno a la admisión a trámite de la propuesta de modificación del dictamen de la Comisión de Hacienda sobre el proyecto de ley contra el fraude fiscal por ser incongruente con la enmienda núm. 27 del Grupo Parlamentario Izquierda Confederal que la sustentaba se atuvo a las normas constitucionales y reglamentarias aplicables, así como a la doctrina de este tribunal, que aplicó de modo razonable y con motivación expresa y suficiente. En definitiva, las decisiones adoptadas por la presidenta en forma alguna se pueden considerar arbitrarias, ilegítimas o atentatorias al derecho de representación política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actuación de quienes suscriben la demanda de amparo contravino las reglas expuestas, características de una “buena práctica parlamentaria”, pues buscaron eludir el veto presupuestario del Gobierno a su enmienda núm. 147 mediante una propuesta de modificación incongruente con la enmienda que le servía de soporte, aprovechando la última fase del procedimiento legislativo para, trasmutando el objeto de una enmienda, incluir una materia ajena a su contenido y respecto a la cual el Gobierno había manifestado su disconformidad por implicar una disminución de los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la representante procesal del Senado pretende salir al paso de algunos argumentos o determinadas expresiones que se recogen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la Presidencia de la Cámara no es un órgano inferior al Pleno, ni se encuentra subordinada a este, como tampoco es un órgano superior a él. La Presidencia y el Pleno son órganos situados en planos distintos: mientras el primero —como la mesa— es un órgano rector y la máxima autoridad de la Cámara (art. 38 RS), el Pleno —como las comisiones— es un órgano funcional, esto es, un órgano a través del cual el Senado desempeña sus funciones constitucionales. Esta distinción se trasluce en las competencias que cada uno de ellos tiene atribuidas. No existe, pues, entre la Presidencia y el Pleno relación de jerarquía alguna, cada órgano tiene unas facultades atribuidas constitucional y reglamentariamente y a ellas ha de ajustarse, sin interferir el órgano director —cuya figura resulta imprescindible para el funcionamiento del órgano colegiado y plural, como es el Senado— en el ámbito funcional, ni el órgano funcional en las tareas directivas.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competencias que reglamentariamente se atribuyen a la Presidencia se encuentra la de la resolución de controversias o incidentes en torno a la calificación de enmiendas o proposiciones de ley de carácter presupuestario (art. 151.5 RS), que se enmarca en la más amplia función de velar por la observancia del reglamento. Pues bien, la Presidencia ha ejercido en este caso sus facultades reglamentarias ajustándose a Derecho y no guiada por criterios de oportunidad política, así como motivando todas y cada una de sus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hizo la presidenta mediante las resoluciones impugnadas no fue “suplantar” ninguna voluntad, sino estimando las solicitudes del Gobierno y del Grupo Parlamentario Socialista, corregir, todavía en el trámite parlamentario, un vicio procedimental —que se tradujo en un acuerdo del Pleno adoptado al margen del cauce reglamentario— que, de persistir, podría haber llegado a “alcanzar relevancia constitucional, si se alterase de forma sustancial el proceso de formación de voluntad en el seno de las Cámaras” (STC 59/2015, de 18 de marzo, FJ 5), ocasionando la nulidad parcial de la ley. La función y los fines asignados al ejercicio de la potestad legislativa se hubieran visto afectados de no haberse rectificado por la máxima autoridad de la Cámara la ya referida irregularidad de tramitación, que, afectando a los derechos de una parte de la Cámara —el Grupo Parlamentario Socialista— y del Gobierno, así como al carácter instrumental del procedimiento legislativo, habría viciado este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intangibilidad de los acuerdos del Pleno no figura como límite en el precepto reglamentario que ampara la competencia del órgano para resolver las controversias que se planteen acerca de la admisión a trámite de las enmiendas de carácter presupuestario. Aun admitiendo que dicho límite pudiera derivarse implícitamente del “carácter soberano del Pleno” en cuando órgano de representación, el incumplimiento —puesto de manifiesto por la presidenta— de las formalidades esenciales para la adopción de acuerdos —en este caso la concurrencia de los requisitos para que una iniciativa pueda ser admitida a trámite— vicia de nulidad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apartado de sus alegaciones sosteniendo que cuando se planteó formalmente la controversia, el trámite parlamentario del proyecto de ley no había concluido y, por lo tanto, la decisión del Pleno no era definitiva e irrevocable, porque además de poder corregirse en la Cámara —de oficio o a instancia de parte— las irregularidades invalidantes detectadas, restaba la aprobación final de las enmiendas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de alegaciones solicitando de este tribunal que, declarando que las resoluciones impugnadas son conformes a Derecho y no vulneran los derechos fundamentales reconocidos en el art. 23 CE,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este tribunal en fecha 25 de febrero de 2022, que en lo sustancial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los antecedentes del caso y a las alegaciones de los demandantes, el Ministerio Fiscal examina la regulación de las propuestas de modificación (art. 125 RS), que, como su denominación indica, permiten introducir modificaciones en los dictámenes de las comisiones, siempre que sean suscritas por todos los grupos parlamentarios o por la mayoría de los portavoces de los grupos que integren la mayoría de los senadores con anterioridad al inicio del debate en el Pleno del artículo o texto correspondiente. El precepto habilita la posibilidad de que sean presentadas durante las sesiones del Pleno y en un momento inmediatamente anterior a la votación, razón por la que se prevé “un trámite previo de información”, para que puedan ser conocidas por todos los miembros de la Cámara, a fin de fijar su posición y adoptar, en su caso, las iniciativas que puedan ser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propuestas de modificación “se regirán por las mismas normas que las establecidas para los votos particulares” (art. 125.2 RS). De modo que como este tribunal ha declarado en la STC 216/2015, de 22 de octubre, FJ 6, se tramitan al igual que las enmiendas, lo que supone que han de remitirse al Gobierno para que pueda ejercer la facultad de veto presupuestario que le reconoce 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las propuestas de modificación que se presenten en el Pleno han de ser objeto de calificación y de una decisión de admisibilidad a fin de verificar el cumplimiento no solo de sus requisitos formales, sino también su congruencia material con el objeto, la finalidad o la literalidad del texto legislativo. Función que corresponde en este caso, por delegación, a la presidenta, cuya decisión puede ser objeto de solicitud de reconsideración ante la mesa, con suspensión del procedimiento hasta que esta se resuelva. En todo caso, el juicio de admisibilidad ha de tener en cuenta no solo el cumplimiento de los requisitos formales expresamente previstos, sino también la necesidad de asegurar la congruencia material con el texto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Gobierno conserva su facultad de veto presupuestario sin plazo para ejercerla en la propia celebración de la sesión plenaria, pero con plena eficacia si cumple los requisitos fijados en la doctrina de este tribunal (STC 34/2018, de 12 de abril). Todo ello supeditado a su previa calificación y admisión a trámite. Aquella facultad del Gobierno no puede impedir las facultades de calificación de la presidenta, que puede decidir continuar con la tramitación de la propuesta sobre la que el Gobierno ha manifestado su disconformidad, si la considera infundada o bien denegar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 RS no prevé ninguna regla adicional en relación con las posibles controversias que puedan surgir sobre la incidencia presupuestaria de una propuesta de modificación. De aplicarse los plazos contemplados en el citado precepto, por el momento de la tramitación parlamentaria de las propuestas de modificación, no cabría aplicar la controversia o el incidente regulado en el art. 151.5 RS. Sin embargo, debe convenirse, en línea con el criterio mantenido en el informe de los servicios jurídicos del Senado, que el Gobierno respecto a las propuestas de modificación conserva su facultad de veto presupuestario, que puede ejercer en la propia sesión plenaria. Así pues, nada se opone a que el Gobierno pueda ejercer el uso del veto presupuestario con ocasión de un proyecto de ley, como es el caso, una vez finalizado el plazo de presentación de enmiendas en la fase inicial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admitirse su ejercicio, los grupos parlamentarios podrían aprovechar la presentación de propuestas de modificación sin que el Gobierno pudiera hacer uso de la facultad de veto presupuestario, lo que contravendría el tenor del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controversia que se somete a la presidenta del Senado vendría determinada por la facultad del Gobierno de oponerse a la tramitación de la propuesta de modificación núm. 103.309 de conformidad con los arts. 134.6 CE y 151 RS y por su calificación e inadmisión a trámite por la mesa de la Cámara, en sesión de 23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controversia estaría integrado, por un lado, por los motivos expuestos por el Gobierno para oponerse a la tramitación de la propuesta de modificación en ejercicio de la facultad que le asiste de vetar aquellas iniciativas parlamentarias que suponen una afectación al presupuesto en vigor porque suponen un aumento de créditos, bien porque impliquen una disminución de gastos; y, de otro lado, por el derecho que asiste a los grupos parlamentarios de que se tramiten y voten aquellas propuestas de modificación que reúnan los requisitos reglamentarios, una vez han sido calificadas y admitidas por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Ministerio Fiscal, es evidente que la controversia o incidente a que se refiere el art. 151.5 RS tiene por objeto la facultad que asiste al Gobierno conforme al art. 134.6 CE de oponerse a que se tramiten por las Cámaras iniciativas que pueden suponer un aumento de créditos o disminución de ingresos, esto es, aquella controversia viene vinculada al ejercicio de dicha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entiende que no parece que debería de haberse aceptado que por el Grupo Parlamentario Socialista se hubiera promovido la controversia o incidente del art. 151.5 RS con apoyo en la falta de congruencia entre la propuesta de modificación y la enmienda que le sirve de cobertura, pues la facultad del art. 134.6 CE corresponde en exclusiva al Gobierno. En su caso, el Grupo Parlamentario Socialista pudo hacer valer su derecho fundamental por alteración del procedimiento legislativo que afectaría al ius in officium de sus diputados, por haberse tramitado una propuesta de modificación que no guarda congruencia con la enmienda, lo que le excluiría de la controversia o incidente del art. 151.5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alegación de incongruencia entre la propuesta de modificación y la enmienda realizada por el Gobierno en su escrito de 24 de junio de 2021 tampoco podía servir de soporte a la controversia. Además, la congruencia entre la propuesta de modificación y la enmienda que le sirve de cobertura fue zanjada por la mesa de la Cámara, en su sesión de 23 de junio de 2021, al pronunciarse sobre la reconsideración formulada por el portavoz del Grupo Parlamentario Popular frente a la decisión de la presidenta de no admitirla a trámite por no ser congruente con la enmienda en la que se apoyaba y sobre la comunicación del Gobierno oponiéndose a su tramitación en ejercicio de la facultad que le confiere el art. 134.6 CE. La mesa rechazó la incongruencia apreciada por la presidenta y, además, no admitió a trámite la disconformidad del Gobierno porque la propuesta de modificación se refería a un ejercicio presupuestario futuro, no al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 pudiera entender que la propuesta de modificación no debió de admitirse a trámite por la mesa por falta de congruencia, sin embargo, la causa de la controversia era la discrepancia del Gobierno que entendió que afectaba al presupuesto por suponer una disminución de los ingresos. Solo esta discrepancia, a juicio del Ministerio Fiscal, puede sustentar la controversia, que no puede basarse en otros motivos si no existe la afectación al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aborda a continuación si la controversia se ha planteado tempestivamente, lo que exige analizar el momento preclusivo en el que el Gobierno puede hacer valer la facultad del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propuesta de modificación había sido admitida por la mesa, por lo que la controversia, en atención al segundo escrito del Gobierno presentado el día 23 de junio de 2021, trae causa de dicho acuerdo y afecta a la validez de este y al acuerdo del Pleno, lo que requiere valorar si la presidenta está habilitada para pronunciarse sobre la controversia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facultad del art. 134.6 CE tiene como finalidad evitar que a través de las proposiciones de ley o enmiendas se altere el contenido especial del presupuesto, evitando que se tramiten iniciativas que puedan suponer un aumento de créditos o una disminución de ingresos y así proteger el presupuesto como instrumento primordial de la función constitucional atribuida al Gobierno en el ámbito de la dirección y orientación de la política económica con lo que se pretende proteger el equilibrio presupuestario. A garantizar esta finalidad responde la controversia regulada en el art. 151.5 RS cuando surja una discrepancia entre el Gobierno y la comisión sobre la pertinencia de tramitar una enmienda a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151.5 RS pretende que la discrepancia o cualquier otro tipo de incidente quede resuelto por la presidenta de la Cámara en un momento anterior al debate y votación por el Pleno “del artículo o texto correspondiente”. Dada la redacción del art. 125.1 RS, las propuestas de modificación deben presentarse al inicio del debate, lo que permite que, antes de que la propuesta se debata y vote en el Pleno, el Gobierno pueda tener conocimiento de la misma y ejercer el veto del art. 134.6 CE, así como que la propuesta sea calificada y admitida a trámite, en su caso, por la mesa, y, si procediera, que se plantee la controversia del art. 151.5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sostiene que en este caso la controversia se ha planteado por el Gobierno una vez que ya había sido aprobada la propuesta de modificación por el Pleno de la Cámara, de modo que no solo había concluido el procedimiento reglamentario de tramitación de la propuesta de modificación, sino que había quedado definitivamente establecida la voluntad de la Cámara sobre esta iniciativa. El procedimiento legislativo en relación con la propuesta de modificación había finalizado tras la votación por el Pleno de la iniciativa parlamentaria, por lo que la presidenta no podía pronunciarse sobre una controversia suscitada una vez que el Pleno había votado y aprobado la propuesta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Admitir una controversia después de la votación y aprobación de la propuesta de modificación por el Pleno sugiere que la resolución de la misma es intempestiva y desnaturaliza la función de la controversia o del incidente previstos en el art. 151.5 RS, que pretende que no se sometan a debate y votación aquellas iniciativas sobre las que el Gobierno haya ejercido el veto presupuestario en los términos que la doctrina de este tribunal ha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propuesta de modificación ya ha sido votada y, con ello, concluido el procedimiento de tramitación de la iniciativa parlamentaria, dado que la finalidad del veto presupuestario es evitar que se puedan aprobar iniciativas que incidan sobre la integridad del presupuesto, no puede admitirse, como sugiere la presidenta de la Cámara, que la controversia pueda plantearse antes de remitir al Congreso de los Diputados la memoria que contiene las modificaciones al proyecto de ley aprobadas por el Senado, lo que supone que la presidenta ha resuelto sobre una controversia que se ha planteado intempestivamente.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sugieren los servicios jurídicos de la Cámara en su informe, la controversia puede ser suscitada de oficio por la propia presidenta y, dada su decisión inicial de rechazar la propuesta de modificación, bien pudo, tras el acuerdo de la mesa que estimó la solicitud de reconsideración contra aquella decisión, promover la controversia y resolverla antes de que se pronunciara el Pleno sobre la iniciativa parlamentaria y así impedir su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 el Ministerio Fiscal, el veto presupuestario del Gobierno no respetaba en este caso la regla de la anualidad del presupuesto, ya que la propuesta de modificación entraba en vigor el día 1 de enero de 2022, dándose además la circunstancia de que la mesa había rechazado el veto presupuestario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Manifiesta su conformidad con el criterio de los servicios jurídicos de la Cámara cuando sostienen la vinculación de la propuesta de modificación con la enmienda o voto particular que le sirve de apoyo, pues así resulta del tenor del art. 125.1 a) RS. Así pues, como mantienen las resoluciones impugnadas, entre la propuesta de modificación núm. 103.309 y la enmienda núm. 27 del Grupo Parlamentario Izquierda Confederal no existiría la necesaria conexión material o congruencia, lo que la haría inviable. Sin embargo, esa falta de congruencia o conexión material, por un lado, fue desestimada por la mesa en su sesión de 23 de junio de 2021 y, por otro, no determina que la controversia debía de prosperar por dicho motivo, pues con ella se pretende que no se tramiten iniciativas con incidencia en el presupuesto en vigor y, en este caso, con independencia de su congruencia, la propuesta de modificación no afectaba al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 independencia de si existe congruencia o no entre la enmienda y la propuesta de modificación o la controversia fuera intempestiva o cual fuera la intención de los grupos parlamentarios de demorar su entrada en vigor, lo cierto es que la mesa, en su sesión de 23 de junio de 2021, admitió la tramitación de la propuesta por tratarse de una iniciativa de gasto cero, dado que no afectaba al presupuesto en vigor, respetando el principio de anualidad como exige la doctrina de este tribunal (STC 94/2018, de 17 de septiembre). Además, la mesa valoró la concurrencia de los requisitos del art. 134.6 CE respecto a la disconformidad del Gobierno y el Pleno aprobó la propuesta de modificación, por lo que no se habría producido ninguna alteración del procedimiento legislativo en la tramitación de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trascendente del caso es que una resolución de la presidenta pueda dejar sin efecto un acuerdo del Pleno al margen de los motivos reglamentariamente previstos y a través de un procedimiento destinado a proteger la facultad del art. 134.6 CE que asiste al Gobierno, teleológicamente dirigida a que no se tramiten iniciativas con efectos sobre el presupuesto en vigor, cuando, además, la iniciativa parlamentaria ya ha sido votada por el Pleno y culminado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no habilita una interpretación y aplicación que conduzca a dejar sin efecto un acuerdo del Pleno tomado tras haber fiscalizado la mesa los requisitos que la doctrina de este tribunal exige al ejercicio de la facultad del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se opone que a través de la controversia o el incidente del art. 151.5 RS pueda la presidenta adoptar las medidas necesarias para que la facultad del Gobierno del art. 134.6 CE sea respetada por la Cámara. Pero una vez que la iniciativa ha sido debatida y votada por el Pleno, la controversia o el incidente pierden su función y finalidad que es precisamente evitar que se aprueben modificaciones al proyecto de ley que afecten al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—afirma el Ministerio Fiscal— las resoluciones impugnadas, al anular la votación del Pleno de la Cámara no han respetado el procedimiento legislativo, vulnerando el ius in officium propio del cargo de parlamentario (art. 23.2 CE) y el correlativo derecho de los ciudadanos a participar en los asuntos públicos a través de sus representantes (art. 23.1 CE). Es más, dicha anulación afectaría al derecho de voto que asiste a cada uno de los senadores (art. 20.1 RS), no porque se haya impedido su ejercicio, sino porque su contribución a la formación de la voluntad de la Cámara se ha visto privada de cualquier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de alegaciones solicitando que se declare vulnerado el derecho de los demandantes de amparo a ejercer sus funciones representativas con los requisitos que señalen las leyes (art. 23.2 CE) y se les restablezca en el mismo mediante la declaración de nulidad de las resoluciones de la presidenta del Senado de 25 y 30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providencia de 24 de marzo de 2022, de conformidad con lo establecido en el art. 10.1 n) LOTC,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noviembre de 2023 se señaló el siguiente día 22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en este proceso constitucional la resolución de la presidenta del Senado, de 25 de junio de 2021, por la que se acordó “1. Estimar las solicitudes de resolución de la controversia formuladas por el Gobierno y el Grupo Parlamentario Socialista en virtud de lo dispuesto en el artículo 151.5 del Reglamento del Senado; 2. Declarar la nulidad de la votación en el Pleno de la propuesta de modificación con número de registro de entrada 103.309; 3. Ordenar, en consecuencia, la no inclusión de dicha enmienda en el mensaje motivado que el Senado debe remitir al Congreso de los Diputados en virtud de lo dispuesto en los artículos 90.2 de la Constitución y 106.1 del Reglamento de la Cámara; 4. Dar traslado de la presente resolución al Gobierno, a los Grupos parlamentarios de la Cámara y a la Secretaría General del Senado” (“BOCG”, Senado, XIV Legislatura, núm. 120, de 1 de julio de 2021); así como la resolución de la presidenta, de 30 de junio de 2021, que desestimó la solicitud de reconsideración promovida frente a la anterior resolución de 25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resolución de 30 de junio de 2021 se limita a desestimar la solicitud de reconsideración, por remisión a un informe de la Secretaría General de la Cámara, confirmando en sus términos la resolución de 25 de junio de 2021, es esta última, como la representación procesal del Senado señala, la que constituye el objeto central de este recurso de amparo, sin perjuicio de que las consecuencias de su enjuiciamiento deban proyectarse a la resolución de 30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integrantes ambos y, además, portavoz el primero del Grupo Parlamentario Popular en el Senado, sostienen que las resoluciones recurridas han vulnerado su derecho al ejercicio del cargo parlamentario (art. 23.2 CE), en conexión con el derecho de los ciudadanos a participar en los asuntos públicos a través de representantes (art. 23.1 CE), por haber anulado la presidenta de la Cámara, en un uso desviado de las previsiones reglamentarias, la votación en el Pleno de la propuesta de modificación núm. 103.309, que es expresión de la función legislativa que el Senado tiene constitucionalmente atribuida y en la que sus miembros, entre ellos los demandantes de amparo y los demás senadores del Grupo Parlamentario Popular, tienen derecho a participar como manifestación relevante de su ius in officium. A su juicio, la presidenta carece de competencia para anular en el ejercicio de la facultad que le confiere el art. 151.5 del Reglamento del Senado (RS) una decisión del Pleno, a través de la cual la Cámara ha manifestado su voluntad favorable a la aprobación de la mencionada propuesta de modificación durante la tramitación del proyecto de ley de medidas contra el fraude fiscal, pues aquella facultad encuentra un límite absoluto en la intangibilidad de los acuerdos del Pleno. Tras argumentar que la propuesta de modificación era congruente con el texto enmendado (art. 152.2 RS) y que todos los senadores tuvieron conocimiento de su contenido (art. 125.3 RS), consideran que la presidenta ha impedido con la anulación de la referida votación que el ejercicio de la función legislativa desplegara los efectos constitucional y reglamentariamente previstos, al haber excluido aquella propuesta de modificación del mensaje motivado que el Senado ha remitido al Congreso de los Diputados con el resto de las enmiendas introducidas al proyecto de ley (arts. 90.2 CE y 106.1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en representación del Senado se opone a la estimación de la demanda. Comienza por señalar que las propuestas de modificación reguladas en el art. 125 RS pueden ser objeto de la facultad gubernamental de veto presupuestario ex arts. 134.6 CE y 151.1 RS, que en este caso el Gobierno ejerció en la sesión plenaria en la que fue presentada e iba a debatirse la propuesta de modificación núm. 103.309, manifestando la disconformidad con su tramitación por implicar una disminución de los ingresos presupuestarios. Admite que la mesa de la Cámara ha podido estar acertada al considerar insuficientes las razones aducidas por el Gobierno para oponerse a la tramitación de la propuesta de modificación por su incidencia presupuestaria, pero sostiene que en ese momento procesal también impedía su admisión a trámite su falta de congruencia o conexión de homogeneidad con la enmienda núm. 27 del Grupo Parlamentario de Izquierda Confederal en la que se sustentaba. En este sentido, argumenta que la propuesta de modificación no satisfacía el requisito constitucional de congruencia o conexión de homogeneidad con el texto enmendado que debe cumplir toda enmienda al articulado, en tanto tenía por objeto aplicar a los servicios de peluquería, barbería y estética un tipo impositivo del IVA del 10 por 100 mientras que el de la enmienda que le servía de cobertura era el de excluir a determinados empresarios del régimen simplificado del IVA. En definitiva, en su opinión, la presidenta de la Cámara, en el ejercicio de la facultad que le confiere el art. 151.5 RS, estimó en las resoluciones impugnadas las controversias suscitadas en torno a la admisión a trámite de la referida propuesta de modificación por ser incongruente con la enmienda en la que se sustentaba, mediante una decisión expresamente motivada y razonable, que se atiene a las normas constitucionales y reglamentarias, así como a la doctrina de este tribunal aplicables al caso, sin desconocer ni vulnerar ningún derecho fundamental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del recurso de amparo. Entiende que las controversias o los incidentes a los que se refiere el art. 151.5 RS tienen por objeto la facultad que asiste al Gobierno conforme al art. 134.6 CE de oponerse a que se tramiten iniciativas parlamentarias —proposiciones de ley y enmiendas— que puedan suponer un aumento de los créditos o una disminución de los ingresos presupuestarios, es decir, aquellas controversias o incidentes están vinculados exclusivamente al ejercicio de dicha facultad, resultando ajena a su ámbito la falta o no de congruencia entre una propuesta de modificación y la enmienda que le sirve de cobertura. Pues bien, la existencia de congruencia o conexión de homogeneidad entre la propuesta de modificación núm. 103.309 y la enmienda núm. 27 del Grupo Parlamentario de Izquierda Confederal era una cuestión que había sido resuelta definitivamente por la mesa de la Cámara en su sesión de 23 de junio de 2021, en la que se acordó la admisión a trámite de la propuesta de modificación y que, en consecuencia, fuera sometida a la consideración del Pleno, al estimar la solicitud de reconsideración formulada por el portavoz del Grupo Parlamentario Popular contra la decisión de la presidenta de no admitirla a trámite por no ser congruente con la enmienda que le daba soporte. De otra parte, las controversias o los incidentes previstos en el art. 151.5 RS solo se pueden sustentar en la discrepancia en torno a la afectación o no de una iniciativa parlamentaria, en este supuesto, una propuesta de modificación, al presupuesto en vigor y, además, aquel precepto pretende que esa discrepancia o cualquier otro tipo de incidente quede resuelto en un momento anterior al debate y votación en el Pleno “del artículo o texto correspondiente”. En este caso, aparte de que la propuesta de modificación no tenía incidencia en el presupuesto en vigor, el Gobierno planteó la controversia cuando ya había sido aprobada, es decir, concluida su tramitación y, por tanto, una vez que la Cámara había manifestado definitivamente su voluntad sobre la iniciativa, por lo que la presidenta, en opinión del Ministerio Fiscal, no podía pronunciarse sobre la controversia suscitada. El citado art. 151.5 RS, concluye, no habilita una interpretación y aplicación que conduzca a dejar sin efecto el acuerdo adoptado por el Pleno, pues, una vez debatida y votada la propuesta de modificación, la controversia o el incidente pierden su finalidad, que es precisamente la de evitar que se debatan y voten modificaciones al proyecto de ley que afecten al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una reiterada doctrina constitucional, el momento procesal idóneo para determinar si un recurso tiene especial transcendencia constitucional [art. 50.1 b) LOTC] es el del trámite de admisión (por todas, SSTC 166/2016, de 6 de octubre, FJ 2 y 68/2022, de 2 de junio, FJ 2). En este caso, este tribunal ha admitido a trámite el recurso, y ha identificado como motivos de especial trascendencia constitucional [art. 50.1 c) LOTC] que plantea un problema o afecta a una faceta de un derecho fundamental sobre el que no hay doctrina constitucional [STC 155/2009, FJ 2 a)] y, además, 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concurrencia del primer motivo de especial trascendencia constitucional ha sido discutido por la letrada de las Cortes Generales, es claro que no hemos tenido aún ocasión de pronunciarnos sobre la facultad atribuida a la presidenta del Senado en orden a resolver las controversias o incidentes que pueden suscitarse a propósito del veto presupuestario del Gobierno (art. 151.5 RS) ni, en particular, sobre si dicha facultad permite declarar la nulidad de una votación del Pleno de la Cámara. Este último aspecto tiene una evidente conexión con el derecho de los senadores y los grupos parlamentarios al ejercicio del cargo, pues, como hemos declarado, el ius in officium comprende la participación en la función legislativa constitucionalmente encomendada a la Cámara (SSTC 10/2016, de 1 de febrero, FJ 4; 10/2018, de 5 de febrero, FJ 3; 42/2019, de 27 de marzo, FJ 4; 119/2011, de 5 de julio, FJ 9, y 53/2021, de 15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recordar la particular posición de los recursos de amparo de origen parlamentario (art. 42 LOTC), pues estos se promueven sin haber contado con una vía judicial en la que defender los derechos fundamentales que se dicen infringidos [por todas, SSTC 110/2019, de 2 de octubre, FJ 1, y 97/2020, de 21 de julio, FJ 2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derecho de acceso a los cargos públicos (art. 23.2 CE), en conexión con el derecho los derechos de los ciudadanos a participar en los asuntos públicos a través de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controvertida, que a continuación hemos de abordar, consiste en determinar si la decisión de la presidenta del Senado de estimar las solicitudes de resolución de la controversia formuladas por el Gobierno y el Grupo Parlamentario Socialista (art. 151.5 RS), y la consiguiente declaración de nulidad de la votación en el Pleno de la propuesta de modificación núm. 103.309, no incluyéndola, por tanto, en el mensaje motivado que el Senado ha remitido al Congreso de los Diputados tras la deliberación del proyecto de ley de medidas contra el fraude fiscal (arts. 90.2 CE y 106.1 RS), vulnera, como sostienen los demandantes de amparo y el Ministerio Fiscal, o no, como mantiene la representación procesal del Senado, el derecho fundamental de los recurrentes al ejercicio del cargo parlamentario (art. 23.2 CE), en conexión con el derecho de los ciudadanos a participar en los asuntos públicos a través de representantes libremente elegidos en elecciones periódicas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una reiterada doctrina constitucional, el art. 23.2 CE, en lo que ahora interesa y dejando al margen el derecho de acceso a las funciones públicas, reconoce el derecho de todos a acceder en condiciones de igualdad a los cargos públicos con los requisitos que señalen las leyes. Derecho sobre cuyo alcance material este tribunal ya ha tenido ocasión de pronunciarse en numerosas resoluciones a efectos de determinar lo en él garantizado, pues solo ello puede ser objeto de examen en esta sede jurisdiccional (STC 185/1999, de 11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las SSTC 10/1983, de 21 de febrero, y 32/1985, de 6 de marzo (FF JJ 2 y 3, respectivamente), hemos afirmado, con unas u otras palabras, que el derecho a acceder a los cargos de naturaleza representativa implica también, necesariamente, el de mantenerse en ellos y desempeñarlos de acuerdo con la ley, sin constricciones o perturbaciones ilegítimas [en el mismo sentido, SSTC 220/1991, de 25 de noviembre, FJ 5; 71/1994, de 3 de marzo, FJ 6; 109/2016, de 7 de junio, FJ 3 a); 11/2017, de 30 de enero, FJ 3 a), y 139/2017, de 29 de noviembre,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trata, como inequívocamente se desprende del inciso final del propio art. 23.2 CE, de un derecho de configuración legal, correspondiendo a la ley —concepto en el que se incluyen los reglamentos parlamentarios— ordenar los derechos y facultades que corresponden a los distintos cargos públicos, pasando aquellos, en virtud de su creación legal, a quedar integrados en el estatus propio de cada cargo, con la consecuencia de que sus titulares podrán defender, al amparo del art. 23.2 CE, el ius in officium que consideren legítimamente constreñido o ignorado por actos del poder público, incluidos los provenientes del propio órgano en el que se integran [SSTC 27/2000, de 31 de enero, FJ 4; 36/2014, de 27 de febrero, FJ 5; 107/2016, de 7 de junio, FJ 4 B) a); 143/2016, de 19 de septiembre, FJ 3; 224/2016, de 19 de diciembre, FJ 2 b); 11/2017, de 30 de enero, FJ 3 b), y 139/2017, de 29 de noviembre,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características del precepto constitucional en que se recoge el mencionado derecho fundamental es el amplio margen de libertad que confiere al legislador para regular el ejercicio del derecho, si bien su libertad tiene limitaciones que son, de una parte, las generales que impone el principio de igualdad y los derechos fundamentales que la Constitución garantiza, y, de otra, cuando se trata de cargos públicos representativos, la necesidad de salvaguardar su naturaleza [STC 185/1999, FJ 4 a), con cita SSTC 10/1983, FJ 2; 24/1990, de 15 de febrero, FJ 2]. Su calificación como derecho de configuración legal, uno más entre otros, “significa lisa y llanamente que se habilita al legislador, desde la propia Constitución, para delimitar el ámbito del derecho, sin mellar su contenido esencial” (STC 225/1992, de 14 de diciembre, FJ 1). De modo que tanto las normas que establezcan los requisitos y condiciones para el ejercicio del derecho como sus actos de aplicación pueden ser traídos ante este tribunal no solo por quiebra de la igualdad, sino por cualquier otro género de inadecuación al contenido esencial del derecho. En otras palabras, “su carácter de derecho de configuración legal no nos puede hacer olvidar que los derechos del art. 23.2 son derechos fundamentales”, debiendo por tanto este tribunal revisar si ha quedado afectada la integridad de esos derechos, pues de lo contrario, “los derechos fundamentales de configuración legal quedarían degradados al plano de la legalidad ordinaria” [STC 24/1990, FJ 2; doctrina que reiteran las SSTC 71/1994, FJ 6, y 139/2017,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Ahora bien, la Constitución no ha asumido en el art. 23.2 CE un genérico derecho, con la condición de fundamental, al respeto de todos y cada uno de los derechos y facultades del estatuto del parlamentario, sino tan solo el de aquellos que pudiéramos considerar pertenecientes al núcleo de la función representativa, como son, principalmente, los que tiene relación directa con el ejercicio de las potestades legislativas y de control de la acción del gobierno [SSTC 220/1991, FJ 5; 109/2016, FJ 3 b), y 139/2017,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fin, el Tribunal tiene dicho que cuando se trata de cargos representativos el derecho enunciado en el art. 23.2 CE ha de ponerse en relación con el derecho fundamental de los ciudadanos a participar en los asuntos públicos por medio de representantes, libremente elegidos en elecciones periódicas por sufragio universal (art. 23.1 CE). Relación de obligada constatación si se tiene en cuenta que son los representantes, justamente, quienes actualizan aquel derecho de los ciudadanos a la participación en los asuntos públicos, al margen ahora la del carácter directo que el propio precepto garantiza. Se trata de “dos derechos que encarnan la participación política de los ciudadanos en el sistema democrático, en conexión con los principios de soberanía del pueblo y del pluralismo político consagrados en el art. 1 CE”, que se presuponen mutuamente y aparecen “como modalidades o variantes del mismo principio de representación política” [STC 185/1999, FJ 4 c), con cita de las SSTC 119/1985, de 11 de octubre, FJ 2, y 71/1989, de 20 de abril, FJ 3]. De suerte que el derecho del art. 23.2 CE, así como indirectamente el que el art. 23.1 CE reconoce a los ciudadanos, quedaría vacío de contenido, o sería ineficaz, si el representante político se viese privado del mismo o perturbado en su ejercicio [SSTC 119/2011, FJ 3; 109/2016, FJ 3 a); 11/2017, FJ 3 a), y 139/207,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este sucinto y genérico recordatorio de nuestra doctrina sobre el derecho del art. 23.2 CE, es preciso traer a colación que este tribunal tiene declarado que la potestad legislativa de las Cámaras, de cuyo ejercicio es fruto la ley, constituye la máxima expresión de la voluntad popular a la que aquellas están llamadas a representar, a la vez que sirve de cauce a la función representativa propia del Parlamento (STC 119/2011, FJ 9). Dijimos en esa misma sentencia que el derecho al ejercicio del cargo representativo del art. 23.2 CE, el ius in officium, afecta a toda una serie de situaciones de los parlamentarios en las que los órganos rectores de las Cámaras “deben respetar la función representativa no por tratarse de facultades meramente subjetivas de quien desarrolla esa función, sino como facultades que lo que permiten es ejercer correctamente a los representantes populares dicha representación participando en la función legislativa”. E identificamos como facultades de los parlamentarios que hacen posible esa función representativa en el procedimiento legislativo la presentación de propuestas legislativas, la participación en el debate parlamentario de los temas sobre los que versan, la presentación y, en su caso, introducción de enmiendas y el derecho a expresar su posición mediante el voto [ibidem; doctrina que reiteran SSTC 139/2017, de 29 de noviembre, FJ 5, y 172/2020, de 19 de noviembre, FJ 8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 indudable que las resoluciones impugnadas, en cuanto han declarado la nulidad de la votación en la que el Pleno del Senado había aprobado la propuesta de modificación núm. 103.309, no incluyéndola, por consiguiente, en el mensaje motivado remitido al Congreso de los Diputados con las enmiendas introducidas al proyecto de ley de medidas contra el fraude fiscal (arts. 90.2 CE y 106.1 RS), han afectado, pudiendo haber llegado o no a menoscabarlos, a los derechos y facultades de los que los recurrentes son titulares, a través de los que se vertebra su participación en el ejercicio de la función legislativa, que constituyen una manifestación constitucionalmente relevante de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potestad legislativa del Senado y las propuestas de modificación de los dictámenes de 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potestad legislativa que el art. 66 CE residencia en las Cortes Generales se ejerce por cada una de las cámaras que las integran, esto es, el Congreso de los Diputados y el Senado, en la forma y con la extensión que el propio texto constitucional determina en el capítulo II (“De la elaboración de las leyes”) de su título III (“De las Cortes Generales”) y, en concreto, por lo que se refiere a la tramitación en el Senado de los proyectos y proposiciones de ley remitidas por el Congreso de los Diputados, en los términos que establece su art. 90 (STC 234/2000, de 3 de octubre,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constitucional, uno de los varios que plasma la diferente posición que ocupan una y otra cámara en el ejercicio de la potestad legislativa (ibidem), regula, por una parte, la actuación que corresponde al Senado en el procedimiento legislativo y, por otra, especifica los concretos supuestos en los que su discrepancia con la iniciativa legislativa procedente del Congreso de los Diputados puede dar lugar a una última lectura de esta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90 CE, después de prever en su apartado 1 que una vez “[a]probado un proyecto de ley ordinaria u orgánica por el Congreso de los Diputados, su presidente dará inmediata cuenta del mismo al presidente del Senado, el cual lo someterá a deliberación de este”, dispone en su apartado 2 que “[e]l Senado en el plazo de dos meses a partir de la recepción del texto, puede, mediante mensaje motivado, oponer su veto o introducir enmiendas al mismo. El veto deberá ser aprobado por mayoría absoluta. El proyecto no podrá ser sometido al Rey para sanción sin que el Congreso ratifique por mayoría absoluta, en caso de veto, el texto inicial o por mayoría simple, una vez transcurridos dos meses desde la interposición del mismo, o se pronuncie sobre las enmiendas, aceptándolas o no por mayoría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90.2 CE, por lo tanto, “concreta el sentido de la capacidad colegisladora del Senado prevista en el art. 66.2 CE”. Además de los concretos supuestos de discrepancia del Senado con el texto remitido por el Congreso de los Diputados que se recogen en aquel precepto constitucional —oposición de veto e introducción de enmiendas—, el art. 106.1 RS prevé también la aprobación por el Senado del texto recibido del Congreso de los Diputados (STC 97/2002,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Reglamento del Senado, regula en el capítulo primero, de su título IV, que tiene por rúbrica” Del procedimiento legislativo”, el procedimiento legislativo ordinario, en el que pueden presentarse distintas clases de enmiendas en sus diversas fases.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y los grupos parlamentarios pueden presentar en la fase inicial de este procedimiento legislativo enmiendas o propuestas de veto (art. 107 RS); en la fase de deliberación en comisión, enmiendas transaccionales y las que tengan por finalidad subsanar errores o incorreciones terminológicas o gramaticales (art. 115 RS); y, en lo que a este recurso de amparo interesa, en la fase de deliberación del Pleno, las denominadas propuestas de modificación (art. 125 1 y 2 RS), además de los votos particulares y enmiendas que anuncien defender ante la Cámara, en relación con enmiendas no aceptadas por la Comisión o en apoyo del texto inicial del proyecto o proposición de ley (art. 117 RS), y de las enmiendas con las que se pretenda subsanar errores o incorrecciones terminológicas o gramaticales (art. 125.3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125 RS que “[c]on anterioridad al inicio del debate del artículo o texto correspondiente, podrán presentarse propuestas de modificación de los dictámenes de las comisiones”. Estas propuestas de modificación tienen que ser suscritas por la mayoría de los portavoces de los grupos parlamentarios, que, a su vez, integren la mayoría de los senadores, o por la totalidad de los portavoces de los grupos parlamentarios. En el primer supuesto, se requiere que el artículo o texto correspondiente al que se formula la propuesta de modificación hayan sido objeto de votos particulares [art. 125.1 a) y b) RS]. En ambos casos, el debate o votación de las propuestas de modificación requiere un trámite previo de información y se regirán por las mismas normas que las establecidas para los votos particulares [art. 125.2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representante procesal del Senado, se trata de un modelo singular de enmienda que se presenta en el curso de una sesión plenaria, esto es, en la última fase de tramitación de una iniciativa legislativa, por lo tanto, fuera del plazo establecido reglamentariamente para la presentación de enmiendas y propuestas de veto, que tiene lugar en la fase inicial del procedimiento legislativo. En el caso de que la propuesta de modificación de un dictamen de una comisión no sea suscrita por todos los portavoces de los grupos parlamentarios, sino por la mayoría de sus portavoces, que, a su vez, integren la mayoría de los senadores, es requisito para su presentación que esté vinculada a un voto particular que le dé cobertura o le sirva de soporte, siendo la propuesta de modificación la única iniciativa que se somete a deliberación y votación en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calificación y decisión sobre la admisibilidad de las propuestas de modificación: el requisito de la congruencia o conexión de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propuestas de modificación, al igual que el resto de las enmiendas, han de ser objeto de calificación y de una decisión de admisión y tramitación, siéndoles de aplicación al respecto el procedimiento previsto para las enmiendas al articulado [STC 59/2015, de 18 de marzo,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Presidencia del Senado le corresponde la calificación y la decisión sobre la admisibilidad de las enmiendas en general y, en lo que ahora interesa, de las propuestas de modificación, al haberle delegado la mesa de la Cámara su función de “[c]alificar, con arreglo al reglamento, los escritos y documentos de índole parlamentaria, así como decidir sobre su admisibilidad y tramitación” [art. 36.1 c) RS], en relación, entre otros escritos parlamentarios, con las “[e]nmiendas a proyectos o proposiciones de ley, en aplicación de diversas sentencias del Tribunal Constitucional que establecen que las enmiendas deben ser congruentes con el texto enmendado en aplicación del art. 107 del Reglamento del Senado” (Acuerdo de la mesa del Senado, de 12 de diciembre de 2019, por el que se delega en el presidente de la Cámara la calificación, decisión sobre la admisibilidad y tramitación de determinados escritos parlamentarios —“BOCG”, Senado, XIV Legislatura, núm. 5, de 17 de diciembre de 2019—). Los senadores o grupos parlamentarios afectados por la decisión de la Presidencia, de acuerdo con lo dispuesto en el art. 36.2 RS, pueden solicitar a la mesa de la Cámara su reconsideración [en este sentido, SSTC 59/2015, FJ 5 a) y 216/2015, de 22 de octubre,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juicio de admisibilidad de las propuestas de modificación exige constatar no solo el cumplimiento de los requisitos establecidos para su presentación en el art. 125.1 y 2 RS, sino verificar también, cuando no sean formuladas por todos los grupos parlamentarios, el requisito material de la necesaria congruencia o conexión de homogeneidad que ha de existir entre las enmiendas y el texto enmendado.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y, en particular, en relación con la presentación de enmiendas en el Senado existe una consolidada doctrina constitucional sobre esa exigencia de congruencia o conexión de homogeneidad entre las enmiendas y la iniciativa legislativa, que resulta de aplicación a las propuestas de modificación, sin perjuicio de su modulación en atención a las singularidades y especificidades propias de esta clase de enmienda [SSTC 59/2015, FJ 6 a) y 216/2015,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Tribunal tiene declarado que, aunque ni la Constitución ni el Reglamento del Senado contienen una previsión expresa relativa a los limites materiales al derecho de enmienda, “[e]llo, sin embargo, no implica que desde la perspectiva constitucional no quepa extraer la exigencia general de conexión u homogeneidad entre las enmiendas y el texto a enmendar”. La necesidad de esta correlación —dijimos— “se deriva, en primer lugar, del carácter subsidiario que, por su propia naturaleza, toda enmienda tiene respecto al texto enmendado” y, en segundo lugar, de “la propia lógica de la tramitación legislativa […], ya que una vez que una iniciativa legislativa es adaptada por la Cámara o Asamblea Legislativa como objeto de deliberación, no cabe alterar su objeto mediante las enmiendas al articulado, toda vez que esa función la cumple, precisamente, el ya superado trámite de enmiendas a la totalidad, que no puede ser reabierto”. La proyección de esta doctrina a la posición del Senado en el procedimiento legislativo ha llevado al Tribunal a afirmar que “parece lógico concluir que la facultad de enmienda senatorial a la que se refiere el art. 90.2 CE se entendió, al elaborar la Constitución, limitada a las enmiendas que guarden una mínima relación de homogeneidad con los proyectos [y proposiciones] de ley remitidos por el Congreso”, pues “[e]sta interpretación es, sin duda, la que mejor se adecua a las disposiciones constitucionales que regulan la facultad de iniciativa legislativa del Senado y del procedimiento legislativo general” (STC 119/2011, FJ 6; en el mismo sentido SSTC 59/2015, FJ 5, y 216/2015,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control del requisito de la congruencia o conexión de homogeneidad que ha de existir entre las enmiendas y la iniciativa legislativa, hemos reconocido a los órganos de las Cámaras a los que reglamentariamente corresponda constatar su cumplimiento “un amplio margen de apreciación para determinar la existencia de conexión material entre enmienda y proyecto o proposición de ley objeto de debate”, pues “de lo contrario el procedimiento legislativo se vería atrapado en unas reglas tan rígidas que pueden convertir el debate parlamentario en un procedimiento completamente reglado” [SSTC 119/2011, FJ 7, y 59/2015, FJ 5 b)]. En concreto, aquellos órganos, cuando aprecien una falta absoluta de conexión, deberán valorar, “siquiera de forma sucinta, si concurre o no tal conexión mínima, de suerte que ‘solo cuando sea evidente y manifiesto que no existe tal conexión deberá rechazarse la enmienda, puesto que, en tal caso, se pervertiría la auténtica naturaleza del derecho de enmienda, ya que habría pasado a convertirse en una nueva iniciativa legislativa’ (STC 199/2011, FJ 7)” [STC 59/2015, FJ 6 a); en el mismo sentido, SSTC 204/2011, de 15 de diciembre, y 216/2015,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veto presupuestario gubernamental y las propuestas de modificación: controversias e 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propuestas de modificación, en tanto que especie del género enmienda, no privan al Gobierno de la facultad de veto presupuestario que le reconoce el art. 134.6 CE, a cuyo tenor, “[t]oda […] enmienda que suponga aumento de los créditos o disminución de los ingresos presupuestarios requerirá la conformidad del Gobierno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admitirse el ejercicio por el Gobierno de esta facultad en relación con las propuestas de modificación, a través de estas se podrían proponer en la fase final del procedimiento legislativo, concluida, por lo tanto, la fase inicial de presentación de enmiendas al proyecto o proposición de ley, la introducción de modificaciones en la iniciativa legislativa que pudieran suponer un incremento de los créditos o una disminución de los ingresos presupuestarios, frente a las que el Gobierno se vería privado de reaccionar, a pesar de la facultad que constitucionalmente le reconoce el art. 134.6 CE. Precepto que, en su tenor, no circunscribe el ejercicio de dicha facultad a las enmiendas, cualquiera que sea formalmente su denominación, que puedan presentarse únicamente en la fase inicial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 RS, que desarrolla esta previsión constitucional, establece, en relación con las enmiendas a un proyecto o proposición de ley, que, una vez finalizado su plazo de presentación, “serán remitidas de inmediato al Gobierno a los efectos” de que “pueda manifestar su conformidad o disconformidad con su tramitación, si en su opinión supusiese[n] un aumento de los créditos o una disminución de los ingresos presupuestarios” (art. 151. 1 y 2 RS). Al Gobierno se le concede un plazo de cinco o dos días para que manifieste su criterio, dependiendo de que el proyecto o la proposición de ley se tramite por el procedimiento legislativo ordinario o por el procedimiento de urgencia. La no conformidad a la tramitación de las enmiendas debe ser motivada y el silencio del Gobierno tras el transcurso de los referidos plazos se entiende como expresión de conformidad para que prosiga su tramitación. En fin, la comunicación del Gobierno ha de ponerse de inmediato en conocimiento del presidente de la Comisión en que se tramita el proyecto o la proposición de ley (art. 151.3 y 4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las singularidades que caracterizan a las propuestas de modificación de los dictámenes de las comisiones en cuanto a su presentación y tramitación, en la medida en que han de formularse en la sesión plenaria con anterioridad al inicio del debate del artículo o texto correspondiente objeto de la propuesta, el ejercicio por el Gobierno de la facultad de veto presupuestario, en caso de que la propuesta de modificación pudiera suponer, a su juicio, un incremento de los créditos o una disminución de los ingresos presupuestarios, no puede quedar sometido a los plazos previstos en el art. 151.2 RS, so pena de privar al Gobierno de una facultad constitucionalmente reconocida ex art. 134.6 CE. Como la representación procesal del Senado y el Ministerio Fiscal coinciden en sostener en sus alegaciones, el Gobierno, en el caso de las propuestas de modificación del art. 125 RS, puede ejercer la facultad de veto presupuestario durante la sesión plenaria en la que se han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es obvio que el ejercicio de la facultad gubernamental de veto presupuestario ha de cohonestarse, sin que en modo alguno pueda enervarla o imposibilitarla, con la función de calificar y de decidir sobre la admisibilidad y tramitación de las propuestas de modificación, que, como ya hemos señalado, corresponde a la Presidencia del Senado, en virtud de la delegación conferida por la mesa de la Cámara de la función que le atribuye el art. 36.1 c)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citada facultad de veto presupuestario del Gobierno ex art. 134.6 CE existe una consolidada doctrina constitucional, aplicable con las singularidades reseñadas a las propuestas de modificación del art. 125 RS. Debemos remitirnos ahora a dicha doctrina (SSTC 34/2018, de 12 de abril, FF JJ 6 y 7; 44/2018, de 26 de abril, FF JJ 4 y 5; 94/2018, de 17 de septiembre, FJ 5; 139/2018, de 17 de diciembre, FJ 5, y 17/2019, de 11 de febrero, FJ 3) en todo lo relativo a la finalidad constitucional de la facultad de veto (que es salvaguardar la autorización sobre el volumen de ingresos y gastos públicos ya obtenida por el Gobierno) a su alcance objetivo (vinculado siempre a aquellas medidas cuya incidencia sobre el presupuesto del Estado sea real y efectiva) y temporal (ligado al carácter anual del presupuesto), a la motivación necesaria para ejercerla (que ha de incluir la identificación de las concretas partidas presupuestarias afectadas) y al control, tanto material o formal, que corresponde realizar a las mesas de las cámaras o al órgano que, en cada caso, resulte competente para ello (en cuanto control reglado de carácter técnico-jurídico que no puede responder a criterios de oportunidad y que debe salvaguardar el respeto a los derechos fundamentales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el art. 151.5 RS atribuye a la Presidencia del Senado la resolución de las controversias sobre la calificación de las proposiciones de ley y enmiendas y la de los incidentes que puedan surgir en el procedimiento contemplado en 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del propio tenor del precepto, el objeto de las controversias o incidentes cuya resolución se encomienda a la Presidencia versa sobre la discrepancia en torno a la calificación que el Gobierno haya hecho en el ejercicio de su facultad de veto presupuestario de una proposición de ley o enmienda como iniciativa que considera que supone o pudiera suponer un incremento de los créditos o una disminución de los ingresos presupuestarios, a cuya tramitación, en consecuencia, se opone; o sobre las incidencias que puedan surgir en el procedimiento previsto reglamentariamente para expresar el veto gubernativo a dicha tramitación. Las partes de la controversia o el incidente podrán ser, de un lado, el Gobierno y, de otro, en el ámbito de la Cámara, el órgano —normalmente, la mesa o la Presidencia— al que le corresponde el control de la facultad gubernamental de veto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una interpretación sistemática del Reglamento del Senado pone de manifiesto que, aunque el art. 151.5 RS utiliza el término “calificación” de las proposiciones de ley y enmiendas como objeto de las controversias, su resolución, que se atribuye a la Presidencia de la Cámara, constituye una función materialmente distinta a la de calificar y decidir sobre la admisibilidad y tramitación de los escritos parlamentarios [art. 36.1 c) RS]. En efecto, el objeto de las controversias o, en su caso, de los incidentes del art. 151.5 RS versa exclusivamente sobre la discrepancia que puede surgir en relación con el ejercicio de la facultad de veto presupuestario del Gobierno, que es lo mismo que decir, sobre su criterio respecto a la incidencia presupuestaria o no de la proposición de ley o enmienda, o sobre los incidentes que puedan acaecer en el procedimiento a través del que se ejercita dicha facultad. Por su parte, la función de calificar y decidir sobre la admisibilidad y tramitación de los escritos o iniciativas parlamentarias tiene por objeto constatar por el órgano para ello competente el cumplimiento de los requisitos formales y materiales que debe satisfacer en cada caso la iniciativa de la que se trate para poder acordar su admisión, y consiguiente tramitación, o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la representante procesal de Senado, la función de resolver las controversias o incidentes que le confiere a la Presidencia el art. 151.5 RS es una competencia perfectamente acotada en el reglamento de la Cámara y netamente diferenciada de la función de calificación y admisión a trámite de los escritos de índole parlamentaria. En el mismo sentido se pronuncia el Ministerio Fiscal, al entender que aquellas controversias o incidentes tienen por objeto y están exclusivamente vinculados al ejercicio de la facultad de veto presupuestario del Gobierno, de manera que solo el ejercicio de esa facultad puede sustentarlos.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controversias o los incidentes cuya resolución atribuye a la Presidencia de la Cámara el art. 151.5 RS han de surgir o acaecer con ocasión del ejercicio de la facultad de veto presupuestario reconocida constitucionalmente al Gobierno en el art. 134.6 CE, cuyas previsiones en el ámbito del Senado desarrolla el citado art. 151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propuesta de modificación núm. 103.309 y la enmienda núm. 147 del Grupo Parlamentario Popular: supuesta vulneración frontal de la Constitución y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recoge en los antecedentes de esta sentencia, de las tres controversias suscitadas al amparo del art. 151.5 RS, solamente la primera, planteada por el Gobierno, mediante escrito registrado en fecha 23 de junio de 2021, versó sobre la discrepancia existente entre este y la mesa de la Cámara en torno a la incidencia presupuestaria de la propuesta de modificación núm. 103.309. La mesa, en su sesión de 23 de junio de 2021, no había admitido a trámite, por mayoría, la disconformidad manifestada por el Gobierno para su tramitación por implicar una disminución de los ingresos presupuestarios, al considerar aquella que la propuesta de modificación se refería a un ejercicio presupuestario futuro, “no estando suficientemente motivada que la aprobación de la misma pueda afectar al presupuesto en vigor”. Esta discrepancia entre el Gobierno y la mesa de la Cámara constituía el objeto de la controversia cuya resolución aquel solicitó a la presidenta del Senado en aplicación del citado art. 151.5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otras dos controversias, suscitadas con invocación del art. 151.5 RS, una, por el Gobierno, mediante escrito registrado en fecha 24 de junio de 2021, y, la otra, por el Grupo Parlamentario Socialista, mediante escrito registrado en fecha 25 de junio de 2021, se fundaron en la discrepancia de sus promotores también con el acuerdo de la mesa del Senado de 23 de junio de 2021, pero en relación con el cumplimiento por la propuesta de modificación núm. 103.309 del requisito de admisibilidad consistente en su congruencia o conexión de homogeneidad con la enmienda núm. 27 del Grupo Parlamentario de Izquierda Confederal que le servía de soporte. Esta era la discrepancia que los solicitantes pidieron que resolviera la presidenta de la Cámara, interesando la reconsideración de la admisión a trámite de la propuesta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presidenta del Senado de 25 de junio de 2021, cuyo contenido se ha reproducido en los antecedentes de esta sentencia, estima las solicitudes de resolución de la controversia formuladas por el Gobierno y el Grupo Parlamentario Socialista, sin distinguir entre ellas, a pesar de su diferente objeto, y sin formular razonamiento alguno en cuanto a su viabilidad y encaje en el mencionado art. 151.5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resolución se dedican las cuatro primeras consideraciones jurídicas a la facultad de veto presupuestario del Gobierno y a la decisión de la mesa de la Cámara de no admitir en este caso la oposición gubernamental a la tramitación de la propuesta de modificación núm. 103.309, pero no contiene un pronunciamiento expreso, o, al menos, no con la precisión que cabría esperar, sobre la posible incidencia presupuestaria o no de la citada propuesta de modificación en el presupuesto en vigor, lo que, en principio, podría haber conducido a que hubiera prosperado, de satisfacerse el resto de los requisitos a los que está sometido el ejercicio de la facultad de veto presupuestario, o no, en caso contrario, la oposición del Gobierno 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razones en las que se funda la estimación de las solicitudes de controversia planteadas radica en lo que se califica como “una actuación que podía considerarse llevada a cabo con vulneración frontal de la Constitución y el reglamento parlamentario”, que habría consistido, “[p]ara sortear el veto gubernamental a la enmienda 147” del Grupo Parlamentario Popular, en la utilización de “un mecanismo doble: la presentación de una propuesta de modificación al dictamen incongruente […] con la enmienda que le servía de soporte, y la adición de una cláusula de entrada en vigor a partir del 1 de enero de 2022 que pudiera funcionar como impedimento del veto gubernamental” (consideración jurídica quinta). Este razonamiento se complementa con el argumento de que la previsión reglamentaria del art. 151.5 RS “constituye un mecanismo de salvaguarda que se atribuye a la Presidencia de la Cámara para supuestos, como el presente, en el que el procedimiento legislativo y las potestades que la Constitución otorga al Gobierno en materia presupuestaria pueden verse vulnerados mediante la utilización de mecanismos como los descritos en la consideración jurídica quinta” (consideración jurídica séptima). En este sentido, la representación procesal del Senado alude en su escrito de alegaciones a la contravención por los demandantes de amparo de una “buena práctica parlamentaria”, al haber buscado eludir el veto presupuestario del Gobierno a la enmienda núm. 147 del Grupo Parlamentario Popular mediante la propuesta de modificación núm. 103.309, incongruente con la enmienda núm. 27 del Grupo Parlamentario de Izquierda Confederal en la que se apoyaba.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intenciones o finalidades, la estrategia política o el propósito último de los autores de la iniciativa parlamentaria, en este caso de la propuesta de modificación núm. 103.309, no constituyen, como es evidente, objeto del enjuiciamiento de este tribunal [en este sentido, STC 139/2017, FJ 2 c)], que ha de circunscribirse, a través del cauce procesal del recurso de amparo del art. 42 LOTC, a examinar si las resoluciones parlamentarias impugnadas han vulnerado o no el derecho de los demandantes al ejercicio del cargo parlamentario por haber podido menoscabar facultades que forman parte de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en la resolución de 25 de junio de 2021 como en las alegaciones de la representación procesal del Senado se establece un continuum entre la enmienda núm. 147 del Grupo Parlamentario Popular y la propuesta de modificación núm. 103.309. Sin desconocer, como es obvio, la parcial identidad entre el contenido de una y otra —ambas pretendían una aplicación del tipo del IVA del 10 por 100 a los servicios de peluquería, barbería y estética, si bien la propuesta de modificación, a diferencia de la enmienda, posponía la entrada en vigor de la medida al día 1 de enero de 2022—, no puede tampoco pasar inadvertida la circunstancia de su distinta autoría, pues en tanto la enmienda núm. 147 fue presentada por el Grupo Parlamentario Popular, la propuesta de modificación fue suscrita por los portavoces de siete de los ocho grupos parlamentarios del Senado, que representaban la mayoría de los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impugnada, no se cita, ni se identifica o invoca precepto constitucional alguno o del Reglamento de la Cámara que impida que una propuesta de modificación de las previstas en el art. 125 RS suscrita por una mayoría de los portavoces de los grupos parlamentarios, que representen, a su vez, a la mayoría de los senadores, incorpore, si se satisfacen los requisitos reglamentariamente establecidos para su presentación, el contenido de una enmienda presentada en la fase inicial del procedimiento legislativo, respecto a la que el Gobierno ha opuesto el veto presupuestario, ni que disponga su entrada en vigor para un ejercicio presupuestario futuro. Respecto a aquella incorporación, ninguna prohibición parece resultar del art. 125 RS, ni de ningún otro precepto reglamentario, ni nada se aduce al respecto en las resoluciones impugnadas, siempre que se cumplan los requisitos formales y materiales para la presentación de la propuesta de modificación, incluida la obligada congruencia o conexión de homogeneidad, exigida por una reiterada doctrina constitucional, a la que después aludiremos. Por lo que se refiere a la facultad de veto presupuestario del Gobierno, tampoco parecer existir, sin que las resoluciones recurridas contengan argumento alguno en sentido opuesto, ninguna previsión constitucional o del reglamento de la Cámara que impida que se posponga la entrada en vigor de una propuesta de modificación con una posible incidencia presupuestaria a un futuro ejercicio presupuestario. Precisamente, una medida de tal entidad tendería a preservar, por el contrario, la finalidad a la que responde dicha facultad, que no es otra que salvaguardar la autorización que el Gobierno ya ha obtenido de la Cámara sobre el volumen de ingresos y gastos públicos, de suerte que las previsiones económicas contenidas en el presupuesto se observen rigurosamente y no se dificulte su ejecución, permitiendo así que el ejecutivo pueda desarrollar su programa anual de política económica y, en suma, su propia acción de Gobierno (art. 97 CE; SSTC 34/2018, FJ 6 y 44/2018, FF JJ 3 y 4). En este caso, además, la facultad de veto presupuestario a la citada propuesta de modificación, al margen de su éxito, fue ejercida por el Gobierno antes del debate y la votación de la propuesta de modificación, si bien la mesa de la Cámara, en su sesión de 23 de julio de 2021, acordó la inadmisión a trámite de la disconformidad gubernamental por no afectar aquella iniciativa parlamentaria al presupuesto en vigor. En fin, tampoco se puede hablar en puridad de que se ha eludido la facultad gubernamental de veto presupuestario, ya que su alcance temporal, de acuerdo con una conocida doctrina constitucional, se contrae —vale decir por ahora— al presupuesto en vigor [SSTC 34/2018, FJ 7 b), y 44/2018,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tribunal no puede considerar que la primera de las razones con base en las que se estiman las solicitudes de controversia se sustente o encuentre cobertura, por los motivos que se acaban de exponer, en los preceptos constitucionales y del Reglamento del Senado que regulan tanto el procedimiento legislativo de la Cámara, en particular, las propuestas de modificación previstas en el art. 125 RS, como la facultad de veto presupuestario del Gobierno ex arts. 134.6 CE y 151 RS, sin que esta conclusión pueda resultar desvirtuada por unas genéricas e indeterminadas alusiones, sin precisión o concreción alguna, a una vulneración frontal de la Constitución y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 preciso recordar que la autonomía interpretativa, como manifestación de la autonomía de las cámaras, de la que están dotados sus órganos cuenta con ciertos límites derivados, por un lado, de la subordinación del órgano interpretador a la labor de creación normativa del Pleno, lo que impide innovaciones que contradigan los contenidos de las disposiciones legales o reglamentarias; y, por otro, de la eventual afectación que pueda tener en el ámbito del derecho de representación política, lo que determina que debe de hacerse una exégesis o interpretación restrictiva de todas aquellas normas que puedan suponer una limitación al ejercicio de aquellos derechos o atribuciones que integran el estatuto constitucionalmente relevante del representante público y a motivar de manera expresa, suficiente y adecuada las razones de su aplicación, pues de lo contrario se puede vulnerar no solo el derecho fundamental de los representantes de los ciudadanos a ejercer su cargo (art. 23.2 CE), sino también infringir el de estos de participar en los asuntos públicos a través de representantes libremente elegidos (art. 23.1 CE) [SSTC 224/2016, FJ 2 c); 159/2019, de 12 de diciembre, FJ 5 c), y 58/2023,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supuesta incongruencia entre la propuesta de modificación núm. 103.309 y la enmienda núm. 27 del Grupo Parlamentario Izquierda Confederal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25 de junio de 2021 insiste, lo que parece constituir la segunda y principal razón con base en la que se estiman las solicitudes de controversia planteadas a la Presidencia de la Cámara, en la “evidente incongruencia” que existe entre la propuesta de modificación núm. 103.309 y la enmienda núm. 27 del Grupo Parlamentario de Izquierda Confederal que le sirve de apoyo. Así se expone, con unas u otras palabras, a lo largo de sus consideraciones jurídicas, dedicando expresamente una de ellas (consideración jurídica sexta) a la referida incongruencia y en la que se reproduce la motivación en la que la presidenta de la Cámara fundó la decisión in voce, adoptada en la sesión plenaria de 23 de junio de 2021, de inadmitirla por incongruente. La letrada que actúa en representación del Senado también trae a colación en varios pasajes de su escrito de alegaciones, como fundamento de las resoluciones impugnadas, la falta de congruencia o conexión de homogeneidad entre la propuesta de modificación y la enmienda que le da soporte.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partes del proceso se muestran de acuerdo, en aplicación de la doctrina de este tribunal, sobre la necesaria congruencia o conexión de homogeneidad que ha de existir entre las enmiendas y el texto enmendado, requisito material que entienden que también deben cumplir las propuestas de modificación del art. 125 RS. Su discrepancia radica en este punto en si esa congruencia o conexión de homogeneidad ha de exigirse, en el caso de las propuestas de modificación, con el texto enmendado, es decir, con el proyecto o proposición de ley remitido por el Congreso de los Diputados, o con la enmienda o voto particular que le sirve de soporte.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Quede aquí apuntada esta controversia entre las partes, que, sin embargo, no es preciso ahora dilucidar para constatar la acomodación o no de las resoluciones recurridas a su marco regulador. En efecto, como hemos señalado en los fundamentos jurídicos 6 y 7 de esta misma resolución, a los que más extensamente procede remitirse, una interpretación literal y sistemática del art. 151.5 RS pone de manifiesto, como el Ministerio Fiscal sostiene, que las controversias o incidentes cuya resolución el precepto atribuye a la presidenta de la Cámara son aquellos que versan exclusivamente sobre el ejercicio por el Gobierno de la facultad de veto presupuestario, resultando ajenos al mismo cualesquiera otro tipo de controversias o incidentes que puedan surgir en relación con una iniciativa parlamentaria. En otras palabras, aquellas controversias o incidentes han de surgir o acaecer con ocasión del ejercicio de la facultad de veto presupuestario constitucionalmente reconocida al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requisito de la congruencia o conexión de homogeneidad entre las enmiendas y el texto enmendado, exigible también a las propuestas de modificación del art. 125 RS, cualquiera que sea la postura que se mantenga sobre el texto que ha servir de referencia para apreciarla, ha de constatarse, junto a los demás requisitos que hayan de satisfacer, en el momento de calificar y decidir sobre su admisión y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funciones, la de resolver las controversias o incidentes a los que se refiere el art. 151.5 RS y la de calificación y decisión sobre la admisibilidad y tramitación de los documentos de índole parlamentaria [art. 36.1 c) RS], son, como ya hemos tenido ocasión de indicar, funciones materialmente distintas, o, en palabras de la representación procesal del Senado, se trata de funciones netamente diferenciadas, asignadas por el reglamento a órganos diferentes. En efecto, las controversias o incidentes cuya resolución se atribuye como competencia propia a la presidenta de la Cámara por el art. 151.5 RS versan sobre las discrepancias que puedan existir respecto al ejercicio por el Gobierno de la facultad de veto presupuestario o sobre las incidencias que puedan surgir en el procedimiento reglamentariamente previsto para el ejercicio de esta facultad. Por su parte, la función de calificar y de decidir sobre la admisibilidad y la tramitación de los documentos e iniciativas parlamentarias tiene por objeto constatar por el órgano competente el cumplimiento de los requisitos formales y materiales que debe satisfacer el documento o la iniciativa en cuestión para ser admitida o, en caso de incumplimiento, para acordar su inadmisión. Esta función atribuida por el Reglamento del Senado a la mesa de la Cámara como competencia propia ha sido delegada, como ya se ha dejado constancia, a su presidenta, a quien le corresponde, en consecuencia, y por lo que se refiere a las propuestas de modificación, decidir sobre su admisibilidad y tramitación verificando el cumplimiento de sus requisitos formales y materiales, entre ellos, el de la congruencia o conexión de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Sentando cuanto antecede, es evidente que la cuestión relativa a la congruencia o la conexión de homogeneidad de la propuesta de modificación, se tome como referencia el texto del proyecto de ley o la enmienda que le sirve de soporte, no puede constituir objeto de las controversias o incidentes que regula el art. 151.5 RS, cuya resolución tiene atribuida la presidenta del Senado. Así como también lo es que esta ha de constatar el cumplimiento por la propuesta de modificación de dicho requisito material en ejercicio de la función de calificación y decisión sobre la admisibilidad y tramitación de las iniciativas parlamentarias que le ha sido delegada por la mesa de la Cámara, pero no, por ser ajena a las controversias e incidentes del art. 151.5 RS, en el ejercicio de la función de resolución de estas controversias o incidentes que le encomienda el citado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supuesta incongruencia entre la propuesta de modificación núm. 103.309 y la enmienda núm. 27 del Grupo Parlamentario de Izquierda Confederal que le sirve de soporte no podía ser objeto de las controversias o incidentes que regula el art. 151.5 RS, vinculados exclusivamente al ejercicio por el Gobierno de la facultad de veto presupuestario, ni, en consecuencia, puede fundarse en este motivo la estimación de las solicitudes de controversia planteadas. Ha de concluirse, por consiguiente, que las resoluciones recurridas en amparo al fundar la estimación de las solicitudes de controversia en la denunciada incongruencia entre la propuesta de modificación núm. 103.309 y la enmienda núm. 27 del Grupo Parlamento de Izquierda Confederal han excedido el marco regulador de las controversias e incidentes cuya resolución el art. 151.5 RS encomienda a la presidenta, contraviniendo claramente sus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solicitudes de controversia suscitadas por el Gobierno y por el Grupo Parlamentario Socialista, fundadas exclusivamente en la incongruencia entre la propuesta de modificación y la enmienda que le dio cobertura eran desde luego manifiestamente ajenas al objeto de las controversias o incidentes regulados en el art. 151.5 RS. Las discrepancias de sus promotores respecto al criterio de la mesa de la Cámara sobre la existencia de congruencia o conexión de homogeneidad entre la propuesta de modificación y la enmienda no eran susceptibles de ser encauzadas por la vía del art. 151.5 RS. Conclusión esta que hace innecesario entrar a dilucidar, como cuestiona el Ministerio Fiscal, si un grupo parlamentario puede ser titular de la facultad de instar las controversias o incidentes a los que se refiere el art. 151.5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precedente argumentación ha de añadirse que la cuestión relativa a la existencia o no de congruencia o conexión de homogeneidad de la propuesta de modificación núm. 103.309 con la enmienda núm. 27 del Grupo Parlamentario de Izquierda Confederal había sido definitivamente resuelta, como recuerda el Ministerio Fiscal, por la mesa de la Cámara. En efecto, como consta recogido en los antecedentes de esta sentencia, el portavoz del Grupo Parlamentario Popular formuló ante la mesa de la Cámara solicitud de reconsideración contra la decisión de la Presidencia, adoptada in voce en la sesión plenaria de 23 de junio de 2021, de no admitir a trámite la propuesta de modificación por no guardar “la obligada congruencia con la enmienda sobre la que se articula como exige el artículo 125 del Reglamento del Senado”, pues, en tanto esta “se refiere al régimen simplificado del impuesto sobre el valor añadido”, aquella “se refiere a los tipos impositivos reducidos del impuesto sobre el valor añadido”. La mesa, en su sesión de 23 de junio de 2021, estimó la solicitud de reconsideración, al apreciar que la propuesta de modificación satisfacía el requisito de congruencia o conexión de homogeneidad con la enmienda que le daba soporte y, en consecuencia, la admitió a trámite para someterla a la deliberación y votación del Pleno (acta de la reunión de la mesa del Senado núm. 68, XIV Legislatura). Este acuerdo no era susceptible de recurso o impugnación en el ámbito interno de la Cámara, por lo que la decisión de la mesa había alcanzado firmeza desde el momento en que se hizo pública en la sesión plenaria o fue notificada, resultando, en todo caso, manifiestamente improcedente su revisión por la presidenta, por las razones ya expuestas, en el ejercicio de la facultad de resolver las controversias o incidentes que le atribuye el art. 151.5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resolución de la controversia ex art. 151.5 RS sobre la propuesta de modificación núm. 103.309 y la incidencia de esta sobre el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de la presidenta del Senado de 25 de junio de 2021 concluye sus consideraciones jurídicas con la afirmación de que la facultad que le confiere el art. 151.5 RS es “una potestad que la Presidencia de la Cámara puede ejercitar antes de la remisión al Congreso de los Diputados de las enmiendas aprobadas por el Senado a una iniciativa legislativa, con el correspondiente mensaje motivado” (consideración jurídica séptima). En esta misma línea, la representación procesal del Senado sostiene en sus alegaciones que aquella facultad puede ejercerse en cualquier momento, siempre que permanezca la iniciativa legislativa en la Cámara y con carácter previo al envío del texto legislativo al Congreso de los Diputados para que se pronuncie sobre los vetos opuestos o las enmiendas introducidas al proyecto o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Difieren de esta opinión los recurrentes en amparo y el Ministerio Fiscal. Para aquellos, la presidenta de la Cámara no puede ejercer la facultad que le atribuye el artículo 151.5 RS en cualquier momento antes de la remisión al Congreso de los Diputados de las enmiendas aprobadas por el Senado y, en todo caso, no puede anular una decisión del Pleno a través de la cual la Cámara ha expresado su voluntad, por impedirlo el principio de intangibilidad de sus acuerdos. Por su parte, el Ministerio Fiscal considera que, atendiendo a la finalidad de las controversias o los incidentes del art. 151.5 RS, de este precepto cabe inferir que tienen que haber quedado resueltos en un momento anterior al debate y votación por el Pleno del artículo o texto correspondiente objeto de la propuesta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151.5 RS no establece plazo para suscitar ni resolver las controversias o los incidentes que puedan surgir en relación con el ejercicio de la potestad gubernamental de veto presupuestario, lo que no significa, sin embargo, que su planteamiento o resolución se pueda efectuar en cualquier momento. Nuestro pronunciamiento sobre esta cuestión no pretende revestir carácter general, sino que, atendiendo a las concretas circunstancias del caso, únicamente persigue determinar si la resolución de la primera solicitud de controversia promovida por el Gobierno, la única que tenía cabida en las previsiones del citado art. 151.5 RS, es o no intempestiva.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controversia, como se ha dejado constancia, trae causa de la decisión de la mesa de la Cámara de no admitir a trámite la disconformidad por razones presupuestarias del Gobierno con la tramitación de la propuesta de modificación núm. 103.309, “ya que al referirse a un ejercicio presupuestario futuro, no estando suficientemente motivado que la aprobación de la misma pueda afectar al presupuesto en vigor, no cabe, conforme a la jurisprudencia constitucional, que el Gobierno oponga su disconformidad a la tramitación en virtud de los artículo 134.6 de la Constitución y 151.5 del Reglamento del Senado”. El Gobierno, teniendo conocimiento de que la propuesta de modificación respecto a la que había manifestado su disconformidad “está siendo sometida a votación en el Pleno de la Cámara”, solicitó a la presidenta que, al amparo del art. 151.5 RS, resolviera la controversia suscitada, dando por reiterados los argumentos recogidos en el escrito en el que con anterioridad había manifestado su disconformidad con su tramitación por implicar una disminución de los ingresos presupuestarios. La controversia planteada por el Gobierno tuvo entrada en el registro del Senado unos minutos antes (21 horas y 37 minutos del día 23 de junio de 2021) de que la presidenta levantara la sesión (21 horas y 43 minutos del mismo día 23). Como último punto del orden del día se sometieron a votación las enmiendas al dictamen de la Comisión de Hacienda al proyecto de ley de medidas contra el fraude fiscal, entre ellas, la propuesta de modificación núm. 103.309, las partes del proyecto de ley enmendadas en la citada comisión y, finalmente, el resto del proyecto, anunciando a continuación la presidenta a la Cámara que “[t]al y como dispone el artículo 90 de la Constitución se dará traslado de las enmiendas aprobadas por el Senado al Congreso de los Diputados, para que se pronuncie sobre las mismas de forma previa a la sanción del texto definitivo por S.M. el Rey”. La presidenta dictó la resolución resolviendo esta y las otras dos solicitudes de controversia el siguiente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finalidad de la facultad de veto presupuestario del art. 134.6 CE es la de evitar que a través de proposiciones de ley y enmiendas se altere el contenido de los presupuestos, impidiendo que se tramiten iniciativas que puedan suponer un aumento de los créditos o una disminución de los ingresos presupuestarios. De esta forma se protege la confianza concedida por la Cámara al Gobierno a través de la aprobación de los presupuestos para ejecutar su programa anual de política económica, sin que puedan resultar modificados por iniciativas parlamentarias con incidencia en los créditos o ingresos presupuestados, salvo que cuenten con la conformidad del Gobierno [STC 44/2018,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servicio de esta finalidad obedece la previsión de las controversias o incidentes del art. 151.5 RS, cuya resolución se encomienda a la presidenta de la Cámara, con el objetivo de solventar las discrepancias que puedan surgir, como ha acontecido en esta ocasión, entre el criterio del Gobierno y el del órgano de la Cámara al que le corresponde su calificación o control en torno a la posible repercusión presupuestaria de una iniciativa parlamentaria, permitiendo su tramitación, esto es, su debate y votación, en caso de no implicar un aumento de los créditos o una disminución de los ingresos, o, impidiéndola, en el supuesto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apuntada finalidad de la facultad de veto presupuestario, a la que sirven las controversias o los incidentes del art. 151.5 RS, debe informar y presidir la interpretación de este precepto y, en concreto, en lo que ahora interesa, la consideración de su planteamiento o resolución como intempestivos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Tribunal entiende, como sostiene el Ministerio Fiscal, que conforme a una interpretación del art. 151.5 RS inserta en la lógica del desarrollo del procedimiento legislativo, el planteamiento y resolución de las controversias suscitadas al amparo de dicho precepto en relación con las propuestas de modificación del art. 125 RS tienen que tener lugar antes de que sean sometidas a debate y votación en la sesión plenaria y, en todo caso, previamente a que el Pleno en el ejercicio de la función legislativa las incorpore al texto que ha de remitir al Congreso de los Diputados (arts. 90.2 CE y 106.1 RS), pues llegado ese momento, la controversia pierde su objeto y finalidad, resultando su función desnaturalizada, dado que las propuestas de modificación ya habrían sido sometidas definitivamente a debate y votación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controversia se suscitó por el Gobierno ya iniciada la votación de la propuesta de modificación núm. 103.309, esto es, según la redacción del escrito de su planteamiento, cuando “está siendo sometida a votación en el Pleno de la Cámara”. Sin necesidad de abordar, en hipótesis, posibles actuaciones que quizás se hubieran podido llevar a cabo en la sesión plenaria ante aquel planteamiento, es de toda evidencia, y resulta determinante a los efectos que a este recurso de amparo interesan, que la controversia se resuelve cuando el Pleno no solo se ha pronunciado a favor de la citada propuesta, sino cuando ya ha aprobado todas las enmiendas introducidas en el proyecto de ley enviado por el Congreso de los Diputados y que ha de remitir a este para someterlo a una segunda lectura en los términos constitucionalmente previstos. Es decir, la controversia se ha resuelto una vez que ha finalizado el procedimiento legislativo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 la deliberación y votación en el Pleno concluye en el Senado la tramitación de los proyectos o proposiciones de ley en el procedimiento legislativo ordinario, sin que la consiguiente remisión del texto aprobado al Congreso de los Diputados —en este caso, las enmiendas introducidas en el proyecto de ley (art. 90.2 CE)—, que es el reverso del deber de esta Cámara de dar cuenta al presidente del Senado de la aprobación de un proyecto o proposición de ley para su deliberación (art. 90.1 CE), pueda tener capacidad innovadora alguna sobre el contenido del texto aprobado por el Pleno del Senado, tratándose, en definitiva, de un acto meramente formal y debido. En otras palabras, en este caso la voluntad de la Cámara sobre la iniciativa legislativa que le había remitido el Congreso de los Diputados para su deliberación había quedado definitivamente expresada por el Pleno, al que le corresponde la decisión o el acuerdo final sobre ella, de forma que, al haber concluido el procedimiento legislativo, la resolución de la controversia devino intempestiva.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necesario detenerse en el debate suscitado por los recurrentes y la representación procesal del Senado sobre si el Pleno es el órgano superior de la Cámara y la condición o no de su Presidencia como órgano subordinado a él, aunque la consideración de aquel como órgano “supremo” o “superior” no es infrecuente en los reglamentos de nuestras asambleas legislativas (arts. 72.1 del Reglamento del Parlamento de Cataluña, 77 del Reglamento de la Junta General del Principado de Asturias 56 del Reglamento del Parlamento de Cantabria.; 62 del Reglamento de la Asamblea Regional de Murcia.; 56 del Reglamento de las Cortes Valencianas; 50 del Reglamento del Parlamento de La Rioja; 68 del Reglamento de la Asamblea de Extremadura; 77 del Reglamento de la Asamblea de Madrid.), ni tampoco en la doctrina. A los efectos que interesan, basta con señalar ahora que el Pleno del Senado, “que no es, en rigor, órgano de la Cámara, sino la Cámara misma” [STC 82/2023, de 3 de julio, FJ 3 a)] o, en expresión del art. 75.1 CE, “una forma de funcionamiento de la Cámara”, es, por regla general, el órgano de decisión de las competencias que a esta le corresponden ex art. 66.2 CE, en particular, de la potestad legislativa, en la forma y extensión que la Constitución determinan (art. 90 CE), en cuyo ejercicio le compete, salvo en los supuestos de delegación legislativa a las comisiones (arts. 75.2 CE y 130 a 136 RS), la aprobación definitiva de las propuestas de veto, las enmiendas o el texto recibido del Congreso de los Diputados en relación con los proyectos o proposiciones de ley sometidos a su deliberación. Es decir, es el órgano que tiene atribuía la fijación última del contenido de dichos textos, con lo que concluye en su seno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modo alguno, la facultad de resolver las controversias o incidentes que a la Presidencia del Senado confiere el art. 151 RS en relación con el veto presupuestario gubernamental, ni el amplio y genérico cometido que le corresponde de “[v]elar por la observancia del Reglamento” (art. 37.9 RS), que invoca la representación procesal de la Cámara en defensa de las resoluciones impugnadas, se pueden trasmutar en una función fiscalizadora o de control, no atribuida expresamente por la Constitución ni el Reglamento del Senado, del resultado final del ejercicio por el Pleno de la Cámara de su función legislativa, que afectaría no solo a una de las potestades que expresamente la Constitución le encomienda, que, como ya hemos recordado, “constituye la máxima expresión del ejercicio de la soberanía popular en el Estado democrático” (STC 10/2016, FJ 4, y 10/2018, FJ 3, por todas), sino además a los derechos y facultades de participación de sus miembros en el ejercicio de la misma, que son una manifestación constitucionalmente relevante del ius in officium de los parlamentarios (SSTC 119/2011, FJ 9, y 139/2017, FJ 5). Tal control no está previsto expresamente en el ordenamiento y, en cuanto implica una suerte de facultad implícita de fiscalización del resultado final de la actividad legislativa por parte de un órgano interno de la Cámara, resulta constitucionalmente inviable.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las posibles irregularidades que se puedan cometer durante la tramitación de un proyecto o proposición de ley en el Senado, que fueran imputables en última instancia al texto aprobado por el Pleno, podrán corregirse bien a través de la segunda lectura, en caso de que se hubiesen formulado vetos o introducido enmiendas en el proyecto o la proposición de ley, que ha llevar a cabo el Congreso de los Diputados para su aprobación definitiva (art. 90 CE), previa a la sanción real (art. 90 CE), bien a través de los mecanismos jurisdiccionales, activados por los sujetos legitimados ante el órgano competente, previstos en nuestro ordenamiento jurídico en los supuestos en los que aquellas irregularidades pudieran llegar a determinar la posible inconstitucionalidad de la ley, en su caso, aprobada, por vicios en el procedimiento legislativo o pudieran vulnerar derechos fundamentales de los miembros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perjuicio de las precedentes consideraciones sobre el carácter intempestivo de la resolución de la controversia suscitada, un examen liminar de la misma permite concluir que no hubiera podido prosperar, aún en el supuesto de que hubiera sido oportunamente resuelta, pues el ejercicio de la facultad gubernamental de veto presupuestario no respetaba, en este caso, la regla de la anualidad del presupuesto y, en consecuencia, el límite temporal que a su ejercicio impone 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ya hemos reseñado la doctrina constitucional sobre el ejercicio de aquella facultad (FJ 7), procede, sin embargo, recordar ahora que, en cuanto a su alcance temporal, está lógicamente vinculada con el carácter anual del presupuesto y tiene como finalidad salvaguardar la disposición del Gobierno sobre su propio plan económico, una vez autorizado por el Parlamento, por lo que debe referirse al presupuesto en vigor en cada momento, en coherencia con el principio de anualidad del art. 134.6 CE, entendiendo por tal tanto el autorizado expresamente como incluso el que ha sido objeto de prórroga presupuestaria (art. 134.4 CE), pues no por ello deja de cumplir la función esencial de vehículo de dirección y orientación de la política económica del Gobierno. En consecuencia, el veto presupuestario no se puede ejercer en relación con presupuestos futuros, incluidos los denominados “escenarios plurianuales presupuestarios”, que no han sido elaborados por el Gobierno ni sometidos por tanto al proceso de aprobación regulado en el art. 134.1 CE. En definitiva, el ejercicio de la facultad del art. 134.6 CE se ha de entender restringido a las proposiciones de ley y enmiendas que afecten al presupuesto del ejercicio en curso [SSTC 34/1028, FJ 7 b); 44/2018, FJ 5 b); 94/2018, FJ 5 a), y 17/2019,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se ha dejado constancia en los antecedentes de esta sentencia, la propuesta de modificación núm. 103.309 difería su entrada en vigor al día 1 de enero de 2022, por lo que no afectaba al presupuesto en vigor. El Gobierno en el escrito en el que manifestó la oposición a su tramitación porque podría suponer una disminución de los ingresos presupuestarios, así como en el siguiente escrito, posterior al acuerdo de la mesa de no admitir a trámite su disconformidad, en el que solicitó a la presidenta de la Cámara, con remisión a los argumentos contenidos en su primer escrito, la resolución de la controversia suscitada al amparo del art. 151.5 RS, omitió cualquier razonamiento y posible justificación sobre la incidencia de la propuesta de modificación en el presupuesto en curso, esto es, en los presupuestos generales del Estado del año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detenerse a analizar la argumentación esgrimida en los referidos escritos —cuyo contenido se ha reproducido en los antecedentes—, basta la anterior constatación para sostener que la disconformidad gubernamental contravenía claramente la doctrina constitucional expuesta, que con absoluta nitidez ha delimitado el ámbito temporal del ejercicio de la facultad gubernamental de veto presupuestario a los presupuestos en vigor. De modo que la controversia suscitada al amparo del art. 151.5 RS, basada en la misma motivación que la inicial disconformidad gubernamental a la propuesta de modificación, en modo alguno podría haber prosperado en aplicación de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contravención conlleva una doble consecuencia desfavorable. De una parte, porque desnaturaliza la razón de ser de la facultad de veto del Gobierno del art. 134.6 CE, al limitar a las Cortes Generales, en este caso al Senado, a que, en el ejercicio de su potestad legislativa reconocida constitucionalmente (art. 66.2 CE), puedan adoptar iniciativas que no afecten al presupuesto en vigor, siempre que sean conformes al bloque de constitucionalidad y acordes con los reglamentos de las Cámaras. De otra parte, porque supone una limitación contraria al art. 23 CE, por la incidencia negativa que tiene “la aplicación extendida en el tiempo de la facultad del art. 134.6 CE” [STC 17/2019, FJ 4 b)] en los derechos que reconoce aquel precepto, pues constituye, en lo que ahora importa, una restricción al ejercicio de la vertiente esencial y más genuina del ius in officium de los parlamentarios, como es la de los derechos y facultades de los que son titulares y a través de los cuales se vertebra su participación en la función legislativa, entre ellos, la presentación de propuestas legislativas, la participación en el debate parlamentario de los temas sobre los que versan, la presentación y, en su caso, la introducción de enmiendas y el derecho a expresar su posición mediante el voto [SSTC 139/2017, FJ 5; 94/2018, FJ 7; 17/2019, FJ 4 a), y 172/2020, FJ 8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Conclusión y efectos del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precedentes razonamientos permiten concluir que las resoluciones impugnadas además de contravenir preceptos reguladores del procedimiento legislativo (arts. 134.6 CE, 125 y 155 RS), han lesionado también el ius in officium del cargo de parlamentario (art. 23.2 CE) de los recurrentes en amparo y de los demás miembros del grupo parlamentario al que representan, en conexión con el derecho de los ciudadanos a participar en los asuntos públicos a través de representantes (art. 23.1 CE), en cuanto han privado de efectividad a los derechos y facultades de los que son titulares y a través de los que han participado en el ejercicio de la potestad legislativa del Senado con ocasión de la tramitación del proyecto de ley de medidas contra el fraude fiscal, mediante la presentación de la propuesta de modificación núm. 103.309 y la expresión de su voto a favor de la misma, formando parte de la mayoría de la Cámara que había acordado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otorgamiento del amparo, como los propios demandantes interesan, al igual que el Ministerio Fiscal, ha de limitarse a reconocer la vulneración de los derechos fundamentales denunciados y la consiguiente declaración de nulidad de las resoluciones de la presidenta del Senado de 25 y 30 de junio de 2021.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don Javier Ignacio Maroto Aranzábal y doña Salomé Pradas Ten, en su propio nombre y en representación de los demás miembros del Grupo Parlamentario Popular en el Senado,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al ejercicio de las funciones representativas con los requisitos que señalan las leyes (art. 23.1 CE), en conexión con el derecho de los ciudadanos a participar en los asuntos públicos a través de representantes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resoluciones de la presidenta del Senado de 25 y 30 de junio de 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