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174</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11 de diciembre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2027-2021, promovido por doña Natalia Blázquez Soto contra la sentencia de 7 de marzo de 2021 de la Sección Décima de la Sala de lo Contencioso-Administrativo del Tribunal Superior de Justicia de Madrid, recaída en el procedimiento sobre derecho de reunión núm. 276-2021, por la que se desestimó el recurso interpuesto contra la resolución de 3 de marzo de 2021 del delegado del Gobierno en la Comunidad de Madrid, que a su vez acordó la prohibición de las concentraciones convocadas para el día 8 de marzo de 2021. Ha sido parte el abogado del Estado.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Natalia Blázquez Soto, representada por la procuradora de los tribunales doña Virginia Sánchez de León Herencia, bajo la dirección de la letrada doña Ana Méndez Gorbea, interpuso recurso de amparo contra las resoluciones mencionadas en el encabezamiento de esta sentencia mediante escrito registrado en este tribunal el 7 de abril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Comisión Feminista 8 de marzo del Movimiento Feminista de Madrid, comunicó a la Delegación del Gobierno en la Comunidad de Madrid la realización de una manifestación en esta capital, con motivo del día internacional de la mujer, prevista para el día 8 de marzo de 2021, entre las 17:30 y las 21:00 horas, iniciándose el recorrido en cuatro puntos (glorieta de Bilbao, plaza Emilio Castelar, plaza Salvador Dalí y plaza de Neptuno, y finalizando en la plaza de Colón). Con una previsión de asistencia de 10 000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Delegación del Gobierno en la Comunidad de Madrid prohibió la manifestación comunicada, fundamentando la decisión en el informe desfavorable emitido por la Consejería de Sanidad de la Comunidad de Madrid de fecha 25 de febrero de 2021, fundado en la relación de la posible asistencia de 10 000 personas con la situación epidemiológica de dicha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escritos de fecha 24 de febrero y 2 de marzo de 2021 la demandante comunicó a la Delegación de Gobierno en la Comunidad de Madrid la celebración de cuatro concentraciones el día 8 de marzo de 2021, entre las 17:00 y las 21:00 horas, y a desarrollar en los siguientes lugares: Puerta del Sol, Plaza del Emperador Carlos V, Glorieta de Embajadores y Plaza de Isabel II. En la comunicación se trasladaba una previsión de asistencia de 499 personas por cada concentración, y la adopción de medidas sanitarias oportunas, incluyendo un servicio de seguridad, la obligatoriedad del uso de mascarilla y de gel hidroalcohólico, así como la obligación de guardar la distancia necesaria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3 de marzo de 2021 la Delegación de Gobierno en la Comunidad de Madrid dictó nueva resolución por la que se prohibían las concentraciones comunicadas por razones de salud pública, tomando en consideración la situación sanitaria provocada por la pandemia de covid-19, analizando los datos más recientes de incidencia acumulada de la misma en la Comunidad de Madrid, y la presión hospitalaria en ese momento, y ponderando la necesidad de “conciliar, de una parte, la evolución favorable de la situación de crisis sanitaria y, de otra, la exigencia de evitar la propagación de la enfermedad que demanda la garantía de la vida y la salud humana realizando el oportuno juicio de proporcionalidad”. Tomaba en consideración, asimismo, el hecho de que las máximas autoridades sanitarias habían “realizado notorias declaraciones públicas desaconsejando el modo de concentración de años anteriores” con motivo del día internacional de la mujer (8 de marzo). Además, ponía de manifiesto que tales reuniones coincidían en tan solo tres días (sábado 6, domingo 7 y lunes 8 de marzo) con más de 104 manifestaciones/concentraciones convocadas en la Comunidad de Madrid con distintos objetos (la mayoría relacionadas con el día internacional de la mujer), distintas ubicaciones y número de participantes (desde veinticinco personas en las más pequeñas hasta 10 000 en la más numerosa). Datos que, según la resolución, indicaban la intención de las manifestantes de “salir a la calle de forma masiva” con motivo del día internacional de la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señala también que la Delegación del Gobierno había solicitado a la Dirección General de Salud Pública de la Consejería de Sanidad “el informe sobre estimación del riesgo del acto comunicado”, pero que, sin embargo, no había sido aún recibido, pese a lo cual, tomando en consideración el obligado plazo de resolución para permitir a los interesados el recurso al que tienen derecho, procede a realizar la ponderación de los intereses en juego, tomando en cuenta la información sobre la situación sanitaria publicada ese mismo día en las páginas oficiales de la Comunidad de Madrid y que no ha habido variación en los consejos de las autoridades sanitarias expuestos en la resolución, así como otros informes emitidos por la Dirección General de Salud Pública de la Comunidad de Madrid, con motivo de las otras manifestaciones masivas con motivo del 8 de marzo, en los que constaban que las medidas correctoras y de prevención que proponen las organizaciones, como “distancia”, pueden resultar insuficientes teniendo en cuenta la dificultad de mantener el distanciamiento interpersonal en una concentración.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recoge, en el fundamento de derecho undécimo, a modo de conclusión, el sustento en que se basa la prohibición acordada, señalando que “[t]eniendo en cuenta la intencionalidad de los colectivos convocantes, de ejercer su derecho a manifestarse en las calles (es el único formato de reivindicación recibido), buscando un gran número de reuniones en diferentes lugares y teniendo en cuenta las circunstancias epidemiológicas actuales (niveles altos de incidencia y la aparición de nuevas cepas de covid), así como los informes que vienen emitiendo las autoridades sanitarias, la celebración de estas concentraciones eleva el riesgo de contagios de una manera exponencial”.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demandante interpuso recurso contencioso-administrativo contra la anterior resolución ante el Tribunal Superior de Justicia de Madrid, con invocación de los derechos fundamentales de reunión (art. 21 CE) y a la igualdad en su vertiente de prohibición de la discriminación por razón de género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recurso fue desestimado por sentencia de 7 de marzo de 2021 dictada por la Sección Décima de la Sala de lo Contencioso-Administrativo del Tribunal Superior de Justicia de Madrid (procedimiento sobre derecho de reunión núm. 276-2021).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tras analizar el contenido del escrito de comunicación que presentó la recurrente, de la resolución administrativa impugnada, así como de los distintos informes que fueron incorporados a las actuaciones judiciales, y efectuar una detallada exposición de la doctrina de este tribunal y del Tribunal Europeo de Derechos Humanos sobre el ejercicio del derecho de reunión y sobre los límites de este (deteniéndose de modo especial en el ATC 40/2020, de 30 de abril), termina razonando que “la prohibición de la concentración comunicada es: (i) susceptible de conseguir el objetivo propuesto, en este caso, la protección de la salud pública y de los ciudadanos en un escenario de pandemia internacional que implica un grave riesgo para la vida de las personas; (ii) necesaria por no existir otra medida más moderada para la consecución de tal propósito con igual eficacia, atendidas las condiciones tan genéricas y amplias en que se proyectó el desarrollo de la concentración y posterior manifestación; y (iii) proporcionada en sentido estricto, es decir, ponderada o equilibrada por derivarse de ella más beneficios o ventajas para el interés general que protege que perjuicios sobre el derecho de reunión de los manifestantes”; concluyendo, a la vista de las anteriores consideraciones, en el otorgamiento de prevalencia sobre el ejercicio del derecho de reunión a bienes y valores constitucionales como la salud pública y, más concretamente, la salud, la integridad física y la vida de las personas (arts. 15 y 43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sentencia desestima que la resolución gubernativa haya representado una forma de discriminación por razón de género, para lo que cita doctrina constitucional (STC 3/2007, de 15 de enero, entre otras) expositiva de la noción de discriminación indirecta por razón de sexo, a partir de las formulaciones del Derecho comunitario originario y derivado y su jurisprudencia interpretativa, en el ámbito laboral, que la conciben como la aplicación de una medida que, siendo aparentemente neutra, perjudica en un porcentaje claramente superior a los miembros de un sexo que de otro, salvo que se trate de una medida objetivamente justificada por responder adecuada y necesariamente a una finalidad legítima, planteamiento que el tribunal entiende no es trasladable al presente caso, en que la medida restrictiva se funda en razones de salud pública que la parte recurrente no ha desvirtuado, sin haberse aportado, por lo demás, un término válido de comparación que permitan vislumbrar la existencia de razones implícitas distintas de las razones de salud pública que importan por igual a los ciudadanos y a las ciudadanas.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tras efectuar un sintético relato de los hechos que le sirven de fundamento, alega la vulneración de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de reunión garantizado en los arts. 21 CE y 11 del Convenio europeo de derechos humanos (CEDH). Sostiene que la resolución del delegado del Gobierno es arbitraria porque prohíbe la concentración sin disponer todavía del informe de la Consejería de Sanidad de la Comunidad de Madrid. Además, considera que la sentencia del Tribunal Superior de Justicia de Madrid hace una valoración errónea de dicho informe, una vez emitido, pues en el mismo se aconsejaba limitar el número de concentraciones y la adopción de medidas de seguridad, condiciones que cumplían las concentraciones convocadas, que no iban a coincidir en el tiempo y en el espacio con ninguna otra. Razona que el tribunal se ha fundado en elementos inconcluyentes: un informe de la Jefatura Superior de Policía de Madrid que plantea meras hipótesis (que la concentración coincida con otras, que los participantes se nieguen a seguir las medidas de seguridad) sin ofrecer datos contrastables; un informe de la directora general de Salud Pública que se refiere a una concentración distinta; unos documentos aportados por el abogado del Estado y finalmente un artículo suscrito por varias sociedades científicas que desaconsejaba la celebración de grandes movilizaciones, como las que habían tenido lugar en años anteriores, pero de características completamente distintas a las convocadas. Ninguno de estos argumentos, sostiene, es capaz de proporcionar las razones convincentes e imperativas y los datos objetivos suficientes derivados de las circunstancias concretas de cada caso que demanda la doctrina constitucional para que pueda entenderse justificada la restricción del derecho de reunión. Tampoco se verificó adecuadamente el juicio de proporcionalidad, porque la prohibición de la concentración no era una medida adecuada para conseguir el objetivo propuesto, la protección de la salud pública, en el contexto social en el que se adoptó, caracterizado por la total normalidad en que se desarrollaba la vida cotidiana madrileña: bares y terrazas abiertas y concurrencia de numerosas personas en espacios cerrados y sin garantizar la distancia de seguridad de 1,5 metros, como en el transporte público, obras de teatro y cines.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el derecho a la igualdad en la aplicación de la ley y a la no discriminación, protegidos ambos en el art. 14 CE, manifestando que el hecho de que se prohibieran todas las convocatorias feministas de los días 7 y 8 de marzo de 2021, cuando en la Comunidad de Madrid se venían celebrando desde el mes de enero del mismo año concentraciones y manifestaciones convocadas por otros colectivos, revela que las mujeres feministas han sufrido discriminación directa e indirecta, pues han recibido un trato desigual sin que se les ofreciera una justificación objetiva y razonable, tal y como exige la doctrina constitucional para que la desigualdad de trato sea legítima; y se han visto sujetas a una prohibición por razones de salud pública que les ha afectado de manera desproporcionada en el ejercicio de sus derechos fundamentales a la libertad de expresión y de manifestación respecto del resto de los colectivos, a los que en el mismo contexto social y sanitario de pandemia no se les ha impedido ejercer estos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justifica la especial trascendencia constitucional del recurso afirmando que “[e]xisten resoluciones judiciales contradictorias sobre el análisis, criterios y ponderación que respecto de los derechos fundamentales en juego realizan los órganos jurisdiccionales; ya sea interpretando de manera distinta la doctrina constitucional, ya sea aplicándola en unos casos y desconociéndola en otros, lo que determina la necesidad de que por parte de este Alto Tribunal se resuelva con un pronunciamiento claro sobre dicha cuestión.” Igualmente, considera que “[n]o existe pronunciamiento por parte de este Alto Tribunal sobre la problemática que se plantea respecto de la posible vulneración del derecho fundamental a la igualdad en su vertiente de principio de no discriminación, al prohibirse el ejercicio del derecho de reunión el día 8 de marzo, frente a otras convocatorias de otros colectivos que no se ven prohibidas ni limitadas pese a concurrir circunstancias cuando menos equivalentes”.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Interesa por todo ello la demandante que se dicte sentencia estimando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 este tribunal de 25 de enero de 2022, se acordó la admisión a trámite del recurso, apreciando “que ofrece especial transcendencia constitucional [art. 50.1 de la Ley Orgánica del Tribunal Constitucional (LOTC)] por los siguientes motivos: 1. El recurso puede dar ocasión al Tribunal para aclarar o cambiar su doctrina, como consecuencia del surgimiento de nuevas realidades sociales [STC 155/2009, de 25 de junio, FJ 2 b)]. 2.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también se acordó dirigir atenta comunicación a la Delegación del Gobierno en la Comunidad de Madrid a fin de que remitiera certificación o fotocopia adverada de las actuaciones correspondientes en que se dictó la resolución administrativa impugnada, como igualmente a la Sección Décima de la Sala de lo Contencioso-Administrativo del Tribunal Superior de Justicia de Madrid, a fin de que remitiera certificación o fotocopia adverada de las actuaciones correspondientes y emplazara a quienes hubieran intervenido en el procedimiento para que comparecieran en estas actuaciones, si así lo desearan,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sus alegaciones en el registro de este tribunal el 4 de abril de 2022, en las que propugna la inadmisión del recurso de amparo en cuanto a la vulneración del derecho a la igualdad, y la desestimación en lo restante, efectuando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argumenta que la cognición limitada del procedimiento elegido por la demandante para impugnar la resolución gubernativa, el procedimiento especial de protección jurisdiccional del derecho fundamental de reunión previsto en el art. 122 de la Ley reguladora de la jurisdicción contencioso-administrativa, constituía un impedimento para el análisis de la vulneración del derecho fundamental a la igualdad y prohibición de la discriminación del art. 14 CE, lo que conduciría a apreciar la falta de agotamiento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rechaza la alegación de la demandante que imputa a la resolución del delegado del Gobierno la falta de motivación exigible para restringir el derecho fundamental de reunión del art. 21 CE, argumentando que la restricción del referido derecho se efectúa en la resolución administrativa impugnada con fundamento en razones objetivas, y es proporcionada, en cuanto resultaba necesaria para garantizar los derechos a la integridad y salud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tras exponer la argumentación contenida en la sentencia recurrida acerca del cumplimiento por la resolución administrativa de las exigencias de motivación, del juicio de proporcionalidad realizado y del examen de los informes valorados por el Tribunal Superior de Justicia de Madrid, concluye el fiscal que “en el presente caso la restricción del ejercicio del derecho de reunión tiene una finalidad legítima con cobertura constitucional bastante en los arts. 15 CE (garantía de integridad física y la vida de las personas), y 43 CE (protección de la salud), que como señala la sentencia recurrida ‘deben prevalecer frente a aquel (derecho fundamental de reunión), justificando su sacrificio, al amparo de lo previsto en los arts. 21.2 CE y 11.2 CEDH, en relación con el art. 10.3 CE, que establece el principio de interpretación de los derechos fundamentales y las libertades públicas que la constitución reconoce de conformidad con los tratados y acuerdos internacionales sobre las mismas materias ratificadas por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Abogacía del Estado, personada en el procedimiento, presentó sus alegaciones en el registro de este tribunal el 12 de abril de 2022, interesando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invocación del derecho de reunión (art. 21 CE) sostiene, con una amplia referencia al ATC 40/2020, de 30 de abril, que se ha respetado el principio de proporcionalidad en las resoluciones impugnadas, ya que se ha expuesto de manera motivada la prevalencia de las razones sanitarias concurrentes y las razones por las que hubo un cambio de criterio para prohibir finalmente las concentraciones convocadas.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alegación de discriminación del colectivo feminista, argumenta que tal cuestión fue debidamente abordada y resuelta en la sentencia impugnada, que desestimó la concurrencia de tal discriminación, con cita de la STC 91/2019, de 3 de julio, FJ 7, porque no se aportó un término válido de comparación que permita vislumbrar que en el presente caso la denegación de la concentración solicitada se haya basado implícitamente en razones distintas de las indicadas razones de salud pública que preocupan a todos los ciudadanos por igual, lo que conduce a descartar la pretendida infracción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demandante de amparo, mediante escrito registrado en este tribunal el 13 de abril de 2022, formuló alegaciones en las que se ratifica en los argumentos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diciembre de 2023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dilucidar si ha sido vulnerado el derecho fundamental de reunión y manifestación (art. 21 CE) de la demandante (y en su caso su derecho a la igualdad y a no sufrir discriminación, garantizado por el art. 14 CE) por la resolución de la Delegación del Gobierno en la Comunidad de Madrid de 3 de marzo de 2021, que prohibió la celebración en Madrid de las concentraciones que aquella había convocado para el 8 de marzo de 2021, con motivo del día internacional de la mujer. La resolución del delegado del Gobierno fue confirmada por la sentencia de 7 de marzo de 2021 de la Sección Décima de la Sala de lo Contencioso-Administrativo del Tribunal Superior de Justicia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considera que la prohibición de las concentraciones convocadas no cumple con los requisitos exigidos constitucionalmente para superar el juicio de proporcionalidad exigible para la limitación del ejercicio del derecho de reunión, habiéndose adoptado sin los informes previos que eran exigibles. Asimismo, se alega la vulneración del derecho a la igualdad en la aplicación de la ley y la interdicción de la discriminación por razón de sexo (art. 14 CE), por cuanto se limita el derecho de reunión y manifestación de mujeres feministas por supuestas razones de salud pública, cuando bajo la misma situación de pandemia se han permitido diversas convocatorias de reuniones o manifestaciones que tenían otros contenidos distintos de la reivindicación feminista.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inadmisión del recurso en lo relativo a la invocada vulneración del art. 14 CE y su desestimación en cuanto a la denunciada vulneración del art. 21 CE. El abogado del Estado ha interesado la desestimación del recurso, por entender que no ha existido vulneración alguna de los derechos garantizados por los arts. 14 y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delimitación del objeto del recurso y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Nos hallamos ante un recurso de amparo de los previstos en el art. 43 LOTC, ya que el acto de los poderes públicos al que se imputa la lesión del derecho de manifestación es la resolución del delegado del Gobierno en la Comunidad de Madrid de 3 de marzo de 2021, que es la resolución de la “autoridad” (art. 21.2 CE) que prohibió las concentraciones convocadas, junto con otros, por la recurrente, de conformidad con los arts. 8 y ss. de la Ley Orgánica 9/1983, de 15 de julio, reguladora del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posterior sentencia del Tribunal Superior de Justicia de Madrid de 7 de marzo de 2021, que confirmó la resolución administrativa, se impugna porque el órgano judicial no ha reparado la lesión alegada. Es decir, la resolución judicial únicamente lesionaría el derecho de reunión de forma indirecta, por no haber remediado la vulneración ocasionada por la autoridad gubernativa y no, por tanto, de manera propia y autónoma (así, entre otras, SSTC 301/2006, de 23 de octubre, FJ 1, y 24/2015, de 16 de febrero, FJ 1). En consecuencia, aunque la demanda cita ambas resoluciones, la administrativa y la judicial, como actos de los poderes públicos impugnados, debemos atender prioritariamente al contenido de la primera de ellas, la gubernativa, para confrontar su contenido con el art. 21 CE [en el mismo sentido, SSTC 84/2023, de 5 de julio, FJ 1 c), y 88/2023, de 18 de julio,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Ministerio Fiscal solicita la inadmisión parcial de la demanda en lo que se refiere a la vulneración del art. 14 CE, por considerar que está incursa en la causa de inadmisión de la falta de agotamiento de la vía judicial previa, por haber acudido la demandante a un procedimiento exclusivamente previsto para la tutela del derecho de reunión, con afectación, por ello, del carácter subsidiario del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inadmisión debe rechazarse. Como ya hemos declarado reiteradamente, el requisito de agotar la vía judicial antes de interponer el recurso de amparo obliga a utilizar tan solo aquellos medios de impugnación normales que, de manera clara, se manifiesten como practicables, de forma que no quepa duda respecto de la procedencia y la posibilidad real y efectiva de interponer el recurso, así como de su adecuación para reparar la lesión de los derechos fundamentales invocados en la demanda (STC 62/2007, de 27 de marzo,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hora de examinar el motivo de inadmisión por falta de agotamiento de la vía judicial debe partirse de que su interpretación ha de efectuarse de forma flexible y finalista (entre otras muchas, STC 18/2009, de 26 de enero, FJ 2), no siendo su fin sino la preservación de la subsidiariedad del recurso de amparo, para evitar “que el acceso a esta jurisdicción constitucional se produzca [per saltum, es decir,] sin brindar a los órganos judiciales la oportunidad de pronunciarse y, en su caso, remediar la lesión invocada como fundamento del recurso de amparo constitucional” (por todas, STC 12/2011,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subsidiariedad del recurso de amparo se ha visto salvaguardada, al habérsele ofrecido al órgano judicial la oportunidad de pronunciarse sobre la queja referida a la pretendida vulneración del derecho a la igualdad y a no sufrir discriminación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164/2023, de 21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en este recurso de amparo es coincidente con la resuelta por la STC 164/2023, de 21 de noviembre, por lo que debemos remitirnos a sus fundamentos jurídicos 2 y 3, en los que respectivamente expusimos la doctrina constitucional sobre el derecho de reunión y manifestación (art. 21 CE) y procedimos a su aplicación a un supuesto que guarda identidad de razón con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en la referida sentencia, también aquí debemos concluir que la prohibición gubernativa vulneró el art. 21 CE y supuso una restricción desproporcionada del derecho de reunión y manifestación del que era titular la demandante, dado que la medida de prohibición supuso la máxima afectación del derecho fundamental, con un bajo valor de utilidad para el fin de preservar la salud pública, pues concurría ya en aquel momento una realidad muy distinta a la existente durante la vigencia del primer estado de alarma provocado por la pandemia del virus covid-19. El resultado del juicio de proporcionalidad estricta revela como muy escasa la incidencia que la prohibición de la reunión reivindicativa convocada tendría en el riesgo de contagio y, por ello, la poca relevancia que aportaría a la satisfacción del interés general representado por la salud pública, finalidad que justificaba la intervención de la autoridad gubernativa.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estimarse, en consecuencia, el motivo que denuncia esta lesión y otorgar el amparo solicitado, con nulidad de la resolución de 3 de marzo de 2021 del delegado del Gobierno en la Comunidad de Madrid y de la sentencia que desestimó el recurso interpuesto contra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conclusión hace innecesario el examen de la eventual lesión del derecho fundamental a la igualdad y a no sufrir discriminación (art. 14 CE) que también se aduce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Natalia Blázquez Soto,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fundamental de reunión y manifestación (art. 21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anular la resolución del delegado del Gobierno en la Comunidad de Madrid de 3 de marzo de 2021, que prohibió las concentraciones que la demandante había convocado para el día 8 de marzo de 2021 en Madrid, y la sentencia de 7 de marzo de 2021, dictada por la Sección Décima de la Sala de lo Contencioso-Administrativo del Tribunal Superior de Justicia de Madrid en el procedimiento sobre derecho de reunión núm. 276-2021, que desestimó el recurso interpuesto contra la anterior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