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537</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10 de noviembre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2182-2022, promovido por don Diego Alvés Pereira en proceso contencioso 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29 de marzo de 2022, la procuradora de los tribunales doña Paloma Izquierdo Labrada, en nombre y representación de don Diego Alvés Pereira y bajo la dirección del letrado don Alfonso Carbonell Tortosa, formuló demanda de amparo contra la providencia de 16 de diciembre de 2021 dictada por la Sección Primera de la Sala de lo Contencioso-Administrativo del Tribunal Supremo, en recurso de casación núm. 5505-2021 dimanante de la Sección Primera del Tribunal Superior de Justicia de Aragón, recurso de apelación núm. 150-2020.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5 de julio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Tercera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César Tolosa Tribiño en el recurso de amparo núm. 2182-2022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noviembre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