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542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10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5710-2022, promovido por la entidad Molino y Jarilla S.L.,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25 de agosto de 2022, la procuradora de los tribunales doña Carmen Gómez Gutiérrez, en nombre y representación de la entidad Molino y Jarilla S.L., y bajo la dirección de la letrada doña Lourdes Capdevila González, formuló demanda de amparo contra la providencia de la Sección Primera de la Sala de lo Contencioso-Administrativo del Tribunal Supremo, en recurso de casación núm. 4238-2022.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12 de julio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Tercera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5710-2022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