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544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6155-2022, promovido por la entidad Korreo Berri,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septiembre de 2022, el procurador de los tribunales don José Carlos Peñalver Garcerán, en nombre y representación de la entidad Korreo Berri, S.L., y bajo la dirección de la letrada doña María Inmaculada de la Fuente Cabero, formuló demanda de amparo contra la providencia de 6 de julio de 2022, dictada por la Sección Primera de la Sala de lo Contencioso-Administrativo del Tribunal Supremo, en recurso de casación núm. 1760-2021 contra la sentencia de la Sección Primera de la Sala de lo Contencioso-Administrativo del Tribunal Superior de Justicia del País Vasco, en recurso de apelación núm. 383-2020.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6155-2022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