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3868-2023, promovido por doña María Engracia Álvarez Maqueda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junio de 2023, la procuradora de los tribunales doña Gloria Santísima Trinidad Navarro Rodríguez, en nombre y representación de doña María Engracia Álvarez Maqueda y bajo la dirección del letrado don Luis Carlos Albo Aguirre, formuló demanda de amparo contra las providencias de la Sección Primera de la Sala de lo Contencioso-Administrativo del Tribunal Supremo, en recurso de casación núm. 5029-2022.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3868-2023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