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4059-2023, promovido por doña María Luisa García de Aguinaga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2023, el procurador de los tribunales don José María Ruiz de la Cuesta Vacas, en nombre y representación de doña María Luisa García de Aguinaga y bajo la dirección del letrado don Francisco Javier Araúz de Robles Dávila, formuló demanda de amparo contra el auto de 14 de diciembre de 2022 de la Sección Primera de la Sala de lo Contencioso-Administrativo del Tribunal Supremo, en recurso de queja núm. 438-2022.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4059-2023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