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577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7271-2021, promovido por don Alain Georges Migliaccio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16 de noviembre de 2021, la procuradora de los tribunales doña Paloma Rubio Peláez, en nombre y representación de don Alain Georges Migliaccio y bajo la dirección del letrado don Miguel Ángel Torres Colomar, formuló demanda de amparo contra la providencia de 17 de junio de 2021 de la Sección Primera de la Sala de lo Contencioso-Administrativo del Tribunal Supremo, en recurso de casación núm. 7891-2020.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4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7271-2021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