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00-2022, promovido por don Soufiane Smah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rzo de 2022, el procurador de los tribunales don José Ramón Pardo Martínez, en nombre y representación de don Soufiane Smahi y bajo la dirección del letrado don Francisco Javier Aragón Cánovas, formuló demanda de amparo contra la providencia de la Sala de lo Contencioso-Administrativo del Tribunal Supremo, en recurso de casación núm. 797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80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