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1069-2023, promovido por doña I.C.L., representada por la procuradora de los tribunales doña Gema Fernández-Blanco San Miguel y asistida por la abogada doña Zoila Gulín Bejarano, contra el auto de fecha 30 de mayo de 2023 dictado por el Juzgado de Primera Instancia núm. 5 de Lugo, en los autos de jurisdicción voluntaria de intervención judicial sobre desacuerdo en el ejercicio de la patria potestad núm. 114-2022, y contra el auto de fecha 22 de diciembre de 2022 dictado por la Audiencia Provincial de Lugo en rollo de apelación núm. 739-2022, que confirmó íntegramente el auto de primer grado. Ha intervenido el Ministerio Fiscal y don J.M.L.C., representado por la procuradora doña Isabel Cendán Fernández-Peinado y asistido por el abogado don Jesús Antonio Amarelo Fernández.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20 de febrero de 2023, la procuradora de los tribunales doña Gema Fernández-Blanco San Miguel, en nombre y representación de doña I.C.L.,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J.M.L.C., solicitó la intervención judicial por desacuerdo de los progenitores en el ejercicio de la patria potestad al amparo del art. 86.1 de la Ley 15/2015, de 2 de julio, de la jurisdicción voluntaria y el art. 156 párrafo tercero del Código civil, ante la negativa de la madre, doña I.C.L., para la inoculación de la vacuna contra la covid-19 al hijo común de ambos litigantes, de siete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25 de febrero de 2022 se admitió la solicitud y se acordó citar a las partes para la celebración de la comparecencia el día 28 de abril de 2022. El juzgado no consideró precisa la exploración del niño al ser menor de doce años. El Ministerio Fiscal presentó escrito el 4 de marzo de 2022 en el sentido de no oponerse a la autorización judicial solicitada “en interés del menor y de la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I.C.L., formuló oposición a la solicitud presentada y alegó, en esencia, la ausencia de evidencia médica-científica que justificara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celebrarse la comparecencia del día 28 de abril de 2022, con fecha 30 de mayo del mismo año el Juzgado de Primera Instancia núm. 5 de Lugo dictó auto por el que desestimó la oposición y atribuyó a don J.M.L.C., la facultad de decidir sobre la inoculación de la vacuna respecto del hijo menor de ambos. El juzgado realiza un juicio de ponderación de los riesgos y beneficios de la vacuna, atendiendo a la baja incidencia de la covid-19 en los menores de edad que refleja la prueba documental aportada, y los posibles y desconocidos efectos adversos que puede comportar la vacuna a largo plazo, por lo que no se advierte contraindicación para no administrar la vacuna, sin olvidar que la vacuna ha sido aprobada por la Agencia Europea del Medicamento y por la Agencia Española del Medicamento, lo que permite suponer que se ha elaborado con las máximas garantías de calidad, seguridad y eficacia. Tiene en cuenta el juzgado las recomendaciones del pediatra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Doña I.C.L., interpuso recurso de apelación y reiteró su posición en relación con los riesgos y beneficios de la vacuna y añadió que existían riesgos para los menores dada la trascendencia de la decisión para su salud y su vida por los efectos a medio y largo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J.M.L.C., presentó escrito por el que se opuso al recurso de apelación e interesó la desestimación. En idéntico sentido se pronunció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Audiencia Provincial de Lugo (Sección Primera) dictó auto el 22 de diciembre de 2022 por el que desestimó el recurso de apelación. En la resolución judicial se razona que el objeto de la controversia no es decidir sobre la vacunación, sino atribuir a uno de los progenitores la facultad de decidir. Se añade que los informes periciales obrantes ponen de manifiesto la inexistencia de riesgo para la integridad física del menor y que no se aprecia riesgo para la integridad física del niño, todo ello en conexión con el informe de la pediatra que recomienda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que consagra el art. 24.1 CE en relación con el art. 15 CE. Se aduce que aunque el juzgado y la audiencia provincial sostienen que no les corresponde valorar si procede o no vacunar al menor se pronuncian sobre ello. Este juicio, según afirma la demandante, lo han efectuado tomando en consideración únicamente los argumentos de una las partes, la que es favorable a la vacunación, sin valorar los argumentos contrarios aducidos por la ahora recurrente en amparo. Por ello entiende que los órganos judiciales, al no tomar en consideración sus argumentos, le han causado indefensión, han efectuado una indebida ponderación de la prueba —al no valorar debidamente los informes aportados por la otra parte— y no han motivado suficientemente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igualdad de trato de la madre (art. 14.1 CE). La recurrente afirma que al otorgar la capacidad de decidir sobre la vacuna al padre, quien no ostenta la guarda y custodia del menor y que no se ha ocupado nunca de forma activa del niño ni del seguimiento de su salud, en particular de sus revisiones pediátricas, se ha vulnerado el referido derecho fundamental. Se añade que el derecho a la igualdad exige de los poderes públicos un deber de abstención para no generar diferencias arbitrarias como la que se ha producido en este caso, donde la diferencia de trato ni está justificada ni es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la demanda se solicita que se declare vulnerado el derecho de la recurrente a la tutela judicial efectiva (art. 24.1 CE) y el derecho a la igualdad (art. 14 CE), ambos en relación con el derecho a la integridad física del menor (art. 15 CE); que se declare la nulidad de los autos de 30 de mayo de 2022 del Juzgado de Primera Instancia, núm. 5 de Lugo y del auto 193/2022, de 22 de diciembre de 2022, de la Sección Primera de la Audiencia Provincial de Lugo y que se retrotraigan las actuaciones al momento anterior a haberse dictado la primera de las referidas resoluciones para que se dice una resolución respetuosa con los derechos fundamentales vulnerados. Asimismo, al amparo del art. 56 LOTC, se solicita la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8 de mayo de 2023,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porque el asunto suscitado trasciende del caso concreto al plantear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Audiencia Provincial de Lugo a fin de que, en plazo no superior a diez días, remitiera certificación o fotocopia adverada de las actuaciones correspondientes al recurso de apelación núm. 739-2022, e, igualmente, al Juzgado de Primera Instancia núm. 5 de Lugo a fin de que, en plazo que no excediera de diez días, remitiera certificación o fotocopia adverada de las actuaciones correspondientes al procedimiento de jurisdicción voluntaria núm. 114-2022,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este tribunal de 8 de junio de 2023, se acordó tener por personado y parte en el procedimiento a la procuradora doña Isabel Cendán Fernández-Peinado en nombre y representación de don J.M.L.C., y, a tenor de lo dispuesto en el art. 52 LOTC, dar vista de las actuaciones, por un plazo común de veinte días, al Ministerio Fiscal y a las partes personadas, para que dentro de dicho término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7 de julio de 2023, don J.M.L.C., a través de su representación procesal presentó las alegaciones. Aduce, en primer lugar, que el recurso de amparo, de forma sobrevenida, ha perdido su objeto, ya que el menor ha sido ya vacunado y por ello solicita la terminación del proceso por pérdida sobrevenida de objeto. Subsidiariamente solicita la desestimación del recurso al considerar que no se ha producido la vulneración de los derechos fundamentales alegados. Esta parte procesal entiende que los órganos judiciales han realizado un análisis profuso de la documentación aportada y de los informes científicos sobre la materia, en especial de los estudios de la Asociación Española de Pediatría, de los que se colige que los riesgos de la vacuna son muy bajos en proporción a sus beneficios potenciales. Por último, se pone de relieve que la vacuna se recomienda por la Agencia Europea del Medicamento y por la Agencia Española del Medicamento y Productos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30 de agosto de 2023, la fiscal ante el Tribunal Constitucional formuló sus alegaciones. Sostiene, en primer lugar, que en relación con la queja por la que se aduce la vulneración del art. 14 CE concurre la causa de inadmisibilidad prevista en el art. 44.1 c) LOTC, ya que la vulneración de este derecho fundamental no fue alegada en la vía judicial. Según el Ministerio Fiscal, la demandante de amparo recurrió en apelación por error en la valoración de la prueba y centró la controversia en el análisis de los informes médicos y científicos, pero “en ningún momento se alegó la vulneración del derecho fundamental a la igualdad”. Subsidiariamente aduce que hay una ausencia manifiesta de fundamentación sobre la vulneración alegada, ya que la mera alegación sobre la guarda y custodia del hijo o que la madre se haya encargado de llevar al menor al pediatra, son insuficientes para pretender justificar una desigualdad de trato en relación con la decisión sobre la administración de la vacuna. Por este motivo, interesa, de forma subsidiaria, la desestimación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resto de vulneraciones, solicita la desestimación del recurso de amparo. Entiende que no cabe apreciar la vulneración del derecho a la tutela judicial del art. 24.1 CE por falta de motivación, dado que las resoluciones judiciales combatidas, que atribuyen al padre la facultad de decisión, han dado una respuesta fundada a la cuestión planteada y han motivado de forma suficiente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derecho a la integridad física del menor (art. 15 CE), la fiscal alega que la demanda de amparo no argumenta específicamente sobre esta alegación, ya que se limita a conectar esta vulneración con la lesión del art. 24.1 CE. En todo caso, considera que esta vulneración no se ha podido producir porque la actuación sanitaria que afectaría a este derecho no se decide en los actos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30 de mayo de 2022 del Juzgado de Primera Instancia núm. 5 de Lugo en el procedimiento de jurisdicción voluntaria núm. 114-2022, que atribuyó a don J.M.L.C., la facultad de decidir sobre la administración de la vacuna frente a la covid-19 a su hijo menor de edad, y contra el auto de 22 de diciembre de 2022 dictado por la Sección Primera de la Audiencia Provincial de Lugo en el rollo de apelación núm. 739-2022,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los informes científicos aportados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estas cuestiones están directamente vinculadas con la posible lesión del derecho fundamental a la integridad personal, reconocido en el art. 15 CE de modo que las distintas quejas planteadas bajo la cobertura del art. 24.1 y 2 CE, pueden recibir una respuesta conjunta en el fundamento jurídico siguiente, puesto que deben calificarse como instrumentales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derecho a la igualdad (art. 14 CE), el recurrente no invocó en su momento la lesión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sus fundamentos jurídicos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24.1 CE en relación con el art. 15 CE, dado que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 por los informes obrantes en los autos.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I.C.L.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