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605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3149-2022, promovido por la entidad J.F. Baños S.XXI, S.L.,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mayo de 2022 la procuradora de los tribunales doña Delfina Pariente Pouso, en nombre y representación de la entidad J.F. Baños S.XXI S.L., y bajo la dirección del letrado don Ricardo Lijo Rodríguez, formuló demanda de amparo contra la providencia de 2 de marzo de 2022 dictada por la Sección Primera de la Sala de lo Contencioso-Administrativo del Tribunal Supremo, en recurso de casación núm. 4753-2021 contra la sentencia de la Sección Cuarta de la Sala de lo Contencioso-Administrativo del Tribunal Superior de Justicia de Galicia, recurso núm. 15894-2018.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3149-2022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