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614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7074-2022, promovido por la entidad Acciona Saltos de Agua, S.L.,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octubre de 2022 la procuradora de los tribunales doña Gloria Messa Teichman, en nombre y representación de la entidad Acciona Saltos de Agua, S.L., y bajo la dirección del letrado don Andrés Prieto Tenorio, formuló demanda de amparo contra la providencia de 15 de septiembre de 2022, dictada por la Sección Primera de la Sala de lo Contencioso-Administrativo del Tribunal Supremo en recurso de casación núm. 8240-2021 contra la sentencia de la Sección Segunda de la Sala de lo Contencioso-Administrativo del Tribunal Superior de Justicia de Aragón en procedimiento ordinario núm. 181-2020.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7074-2022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