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619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8534-2022, promovido por don Eduardo José Baroja Otero y otros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diciembre de 2022 el procurador de los tribunales don Carlos Blanco Sánchez de Cueto, en nombre y representación de don Eduardo José Baroja Otero y otros y bajo la dirección del letrado don Francisco Almodóvar Navalón, formuló demanda de amparo contra el auto de 10 de noviembre de 2022 de la Sección Primera de la Sala de lo Contencioso-Administrativo del Tribunal Supremo en recurso de queja núm. 480-2022.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8534-2022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