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3148-2023, promovido por la entidad Accorinvest Spain, S.A.,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2023 la procuradora de los tribunales doña María Reyes Arévalo Espejo, en nombre y representación de la entidad Accorinvest Spain, S.A., y bajo la dirección de la letrada doña Ana López Carrascal, formuló demanda de amparo contra la providencia de 15 de diciembre de 2022 de la Sección Primera de la Sala de lo Contencioso-Administrativo del Tribunal Supremo en recurso de casación núm. 6169-2022.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3148-2023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