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2808-2023, promovido por don Santiago Ernesto Isern Rovira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abril de 2023, el procurador de los tribunales don José María Ruiz de la Cuesta Vacas, en nombre y representación de don Santiago Ernesto Isern Rovira y bajo la dirección del letrado don Francisco Javier Araúz de Robles Dávila, formuló demanda de amparo contra auto y providencia de la Sección Primera de la Sala de lo Contencioso-Administrativo del Tribunal Supremo en recurso de queja núm. 417/2022.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2808-2023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