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4911-2022, promovido por don Enzo Abel Arzamendia Araujo,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2022, la procuradora de los tribunales doña María Paloma Gutiérrez París, en nombre y representación de don Enzo Abel Arzamendia Araujo y bajo la dirección de la letrada doña Belén Rebollo Martín, formuló demanda de amparo contra la providencia de la Sala de lo Contencioso-Administrativo del Tribunal Supremo, en el recurso de casación 2822-2022.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4911-2022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