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5561-2022, promovido por don Jorge Luis Gutiérrez Velásquez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julio de 2022, la procuradora de los tribunales doña María Elena Juanas Fabeiro, en nombre y representación de don Jorge Luis Gutiérrez Velásquez y bajo la dirección del letrado don José Manuel Beltrán Cristóbal, interpuso demanda de amparo contra la providencia de 28 de junio de 2022, dictada por la Sección Primera de la Sala de lo Contencioso-Administrativo del Tribunal Supremo en el recurso de queja núm. 217-2022, resolución objeto del presente recurso de amparo núm. 5561-2022.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5561-2022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