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7562-2022, promovido por don Saliou Bah,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2022, el procurador de los tribunales don Abelardo Miguel Rodríguez González, en nombre y representación de don Saliou Bah y bajo la dirección del letrado don Antonio Romero de Gracia, formuló demanda de amparo contra la providencia de la Sección Primera de la Sala de lo Contencioso-Administrativo del Tribunal Supremo, en el recurso de casación núm. 2148-2022.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7562-2022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