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 de febrero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8334-2021, promovido por la asociación Gurasos Elkartea,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diciembre de 2021 la procuradora de los tribunales doña Ana Isabel Lobera Argüelles, en nombre y representación de la Asociación Gurasos Elkartea y bajo la dirección del letrado don Joseba Andoni Belaustegi Cuesta, formuló demanda de amparo contra la providencia de la Sección Primera de la Sala de lo Contencioso-Administrativo del Tribunal Supremo, en el recurso de casación núm. 4679-2021.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31 de enero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8334-2021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